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B73D4" w14:textId="133622CC" w:rsidR="0065623D" w:rsidRPr="00F47F86" w:rsidRDefault="008B62D7">
      <w:pPr>
        <w:pStyle w:val="Heading4"/>
        <w:rPr>
          <w:rFonts w:asciiTheme="majorHAnsi" w:hAnsiTheme="majorHAnsi" w:cstheme="majorHAnsi"/>
          <w:sz w:val="24"/>
          <w:szCs w:val="24"/>
          <w:u w:val="single"/>
        </w:rPr>
      </w:pPr>
      <w:r w:rsidRPr="00F47F86">
        <w:rPr>
          <w:rFonts w:ascii="Times New Roman" w:hAnsi="Times New Roman"/>
          <w:sz w:val="24"/>
          <w:szCs w:val="24"/>
          <w:u w:val="single"/>
        </w:rPr>
        <w:t xml:space="preserve">Community Day Charter Public School </w:t>
      </w:r>
    </w:p>
    <w:p w14:paraId="59477297" w14:textId="77777777" w:rsidR="0065623D" w:rsidRDefault="00C55332">
      <w:pPr>
        <w:pStyle w:val="Heading4"/>
        <w:rPr>
          <w:rFonts w:asciiTheme="majorHAnsi" w:hAnsiTheme="majorHAnsi" w:cstheme="majorHAnsi"/>
          <w:sz w:val="24"/>
          <w:szCs w:val="24"/>
          <w:u w:val="single"/>
        </w:rPr>
      </w:pPr>
      <w:r w:rsidRPr="00BE0377">
        <w:rPr>
          <w:rFonts w:asciiTheme="majorHAnsi" w:hAnsiTheme="majorHAnsi" w:cstheme="majorHAnsi"/>
          <w:sz w:val="24"/>
          <w:szCs w:val="24"/>
          <w:u w:val="single"/>
        </w:rPr>
        <w:t>Política de matriculación</w:t>
      </w:r>
    </w:p>
    <w:p w14:paraId="2503FE52" w14:textId="77777777" w:rsidR="0065623D" w:rsidRDefault="00C55332">
      <w:pPr>
        <w:jc w:val="center"/>
        <w:rPr>
          <w:rFonts w:asciiTheme="majorHAnsi" w:hAnsiTheme="majorHAnsi" w:cstheme="majorHAnsi"/>
          <w:b/>
          <w:i/>
          <w:color w:val="0070C0"/>
        </w:rPr>
      </w:pPr>
      <w:r w:rsidRPr="00BE0377">
        <w:rPr>
          <w:rFonts w:asciiTheme="majorHAnsi" w:hAnsiTheme="majorHAnsi" w:cstheme="majorHAnsi"/>
          <w:b/>
          <w:i/>
          <w:color w:val="0070C0"/>
        </w:rPr>
        <w:t>Community Day Charter Public School - Campus de Prospect</w:t>
      </w:r>
    </w:p>
    <w:p w14:paraId="2540661C" w14:textId="77777777" w:rsidR="0065623D" w:rsidRDefault="00C55332">
      <w:pPr>
        <w:jc w:val="center"/>
        <w:rPr>
          <w:rFonts w:asciiTheme="majorHAnsi" w:hAnsiTheme="majorHAnsi" w:cstheme="majorHAnsi"/>
          <w:b/>
          <w:i/>
          <w:color w:val="FF0000"/>
        </w:rPr>
      </w:pPr>
      <w:r w:rsidRPr="00BE0377">
        <w:rPr>
          <w:rFonts w:asciiTheme="majorHAnsi" w:hAnsiTheme="majorHAnsi" w:cstheme="majorHAnsi"/>
          <w:b/>
          <w:i/>
          <w:color w:val="FF0000"/>
        </w:rPr>
        <w:t>Community Day Charter Public School - Gateway Campus</w:t>
      </w:r>
    </w:p>
    <w:p w14:paraId="3299FD3D" w14:textId="77777777" w:rsidR="0065623D" w:rsidRDefault="00C55332">
      <w:pPr>
        <w:jc w:val="center"/>
        <w:rPr>
          <w:rFonts w:asciiTheme="majorHAnsi" w:hAnsiTheme="majorHAnsi" w:cstheme="majorHAnsi"/>
          <w:b/>
          <w:i/>
          <w:color w:val="00B050"/>
        </w:rPr>
      </w:pPr>
      <w:r w:rsidRPr="00BE0377">
        <w:rPr>
          <w:rFonts w:asciiTheme="majorHAnsi" w:hAnsiTheme="majorHAnsi" w:cstheme="majorHAnsi"/>
          <w:b/>
          <w:i/>
          <w:color w:val="00B050"/>
        </w:rPr>
        <w:t>Community Day Charter Public School - R. Kingman Webster Campus</w:t>
      </w:r>
    </w:p>
    <w:p w14:paraId="5894E86C" w14:textId="77777777" w:rsidR="00BB620F" w:rsidRPr="00BE0377" w:rsidRDefault="00BB620F" w:rsidP="00BB620F">
      <w:pPr>
        <w:rPr>
          <w:rFonts w:asciiTheme="majorHAnsi" w:hAnsiTheme="majorHAnsi" w:cstheme="majorHAnsi"/>
        </w:rPr>
      </w:pPr>
    </w:p>
    <w:p w14:paraId="63A55A36" w14:textId="77777777" w:rsidR="00BB620F" w:rsidRPr="00BE0377" w:rsidRDefault="00BB620F" w:rsidP="00BB620F">
      <w:pPr>
        <w:rPr>
          <w:rFonts w:asciiTheme="majorHAnsi" w:hAnsiTheme="majorHAnsi" w:cstheme="majorHAnsi"/>
        </w:rPr>
      </w:pPr>
    </w:p>
    <w:p w14:paraId="5982C7CC" w14:textId="77777777" w:rsidR="0065623D" w:rsidRDefault="00C55332">
      <w:pPr>
        <w:rPr>
          <w:rFonts w:asciiTheme="majorHAnsi" w:hAnsiTheme="majorHAnsi" w:cstheme="majorHAnsi"/>
          <w:b/>
          <w:sz w:val="22"/>
        </w:rPr>
      </w:pPr>
      <w:r w:rsidRPr="00BE0377">
        <w:rPr>
          <w:rFonts w:asciiTheme="majorHAnsi" w:hAnsiTheme="majorHAnsi" w:cstheme="majorHAnsi"/>
          <w:b/>
          <w:sz w:val="22"/>
        </w:rPr>
        <w:t>Criterios de elegibilidad:</w:t>
      </w:r>
    </w:p>
    <w:p w14:paraId="0937B275" w14:textId="77777777" w:rsidR="0065623D" w:rsidRDefault="00BA3B86">
      <w:pPr>
        <w:widowControl/>
        <w:numPr>
          <w:ilvl w:val="0"/>
          <w:numId w:val="53"/>
        </w:numPr>
        <w:kinsoku/>
        <w:rPr>
          <w:rFonts w:asciiTheme="majorHAnsi" w:hAnsiTheme="majorHAnsi" w:cstheme="majorHAnsi"/>
          <w:sz w:val="22"/>
        </w:rPr>
      </w:pPr>
      <w:r>
        <w:rPr>
          <w:rFonts w:asciiTheme="majorHAnsi" w:hAnsiTheme="majorHAnsi" w:cstheme="majorHAnsi"/>
          <w:sz w:val="22"/>
        </w:rPr>
        <w:t xml:space="preserve">Community Day Charter Public School se </w:t>
      </w:r>
      <w:r w:rsidRPr="00BE0377">
        <w:rPr>
          <w:rFonts w:asciiTheme="majorHAnsi" w:hAnsiTheme="majorHAnsi" w:cstheme="majorHAnsi"/>
          <w:sz w:val="22"/>
        </w:rPr>
        <w:t xml:space="preserve">compromete a garantizar que todos sus programas e instalaciones </w:t>
      </w:r>
      <w:proofErr w:type="gramStart"/>
      <w:r w:rsidRPr="00BE0377">
        <w:rPr>
          <w:rFonts w:asciiTheme="majorHAnsi" w:hAnsiTheme="majorHAnsi" w:cstheme="majorHAnsi"/>
          <w:sz w:val="22"/>
        </w:rPr>
        <w:t>sean</w:t>
      </w:r>
      <w:proofErr w:type="gramEnd"/>
      <w:r w:rsidRPr="00BE0377">
        <w:rPr>
          <w:rFonts w:asciiTheme="majorHAnsi" w:hAnsiTheme="majorHAnsi" w:cstheme="majorHAnsi"/>
          <w:sz w:val="22"/>
        </w:rPr>
        <w:t xml:space="preserve"> accesibles a todos los miembros del público. No discriminamos por motivos de raza, color, origen nacional, credo o religión, sexo, identidad de género, origen étnico, orientación sexual, discapacidad mental o física, edad, ascendencia, religión, falta de vivienda, rendimiento deportivo, necesidad especial, competencia en el idioma inglés o en un idioma extranjero o logros académicos anteriores al reclutar o admitir estudiantes.</w:t>
      </w:r>
    </w:p>
    <w:p w14:paraId="38C5E1B6" w14:textId="77777777" w:rsidR="00BB620F" w:rsidRPr="00BE0377" w:rsidRDefault="00BB620F" w:rsidP="00BB620F">
      <w:pPr>
        <w:rPr>
          <w:rFonts w:asciiTheme="majorHAnsi" w:hAnsiTheme="majorHAnsi" w:cstheme="majorHAnsi"/>
          <w:sz w:val="22"/>
        </w:rPr>
      </w:pPr>
    </w:p>
    <w:p w14:paraId="1A70C73B" w14:textId="5CF2EBC7" w:rsidR="0065623D" w:rsidRDefault="00C55332">
      <w:pPr>
        <w:widowControl/>
        <w:numPr>
          <w:ilvl w:val="0"/>
          <w:numId w:val="53"/>
        </w:numPr>
        <w:kinsoku/>
        <w:rPr>
          <w:rFonts w:asciiTheme="majorHAnsi" w:hAnsiTheme="majorHAnsi" w:cstheme="majorHAnsi"/>
          <w:sz w:val="22"/>
        </w:rPr>
      </w:pPr>
      <w:r w:rsidRPr="00BE0377">
        <w:rPr>
          <w:rFonts w:asciiTheme="majorHAnsi" w:hAnsiTheme="majorHAnsi" w:cstheme="majorHAnsi"/>
          <w:sz w:val="22"/>
        </w:rPr>
        <w:t xml:space="preserve">A partir del año </w:t>
      </w:r>
      <w:r w:rsidRPr="00BE0377">
        <w:rPr>
          <w:rFonts w:asciiTheme="majorHAnsi" w:hAnsiTheme="majorHAnsi" w:cstheme="majorHAnsi"/>
          <w:sz w:val="22"/>
          <w:szCs w:val="22"/>
        </w:rPr>
        <w:t>2022-23</w:t>
      </w:r>
      <w:r w:rsidRPr="00BE0377">
        <w:rPr>
          <w:rFonts w:asciiTheme="majorHAnsi" w:hAnsiTheme="majorHAnsi" w:cstheme="majorHAnsi"/>
          <w:sz w:val="22"/>
        </w:rPr>
        <w:t xml:space="preserve">, Community Day Charter Public School inscribirá a los estudiantes en los grados Kindergarten 1 (K1) hasta el grado </w:t>
      </w:r>
      <w:r w:rsidRPr="00BE0377">
        <w:rPr>
          <w:rFonts w:asciiTheme="majorHAnsi" w:hAnsiTheme="majorHAnsi" w:cstheme="majorHAnsi"/>
          <w:sz w:val="22"/>
          <w:szCs w:val="22"/>
        </w:rPr>
        <w:t xml:space="preserve">8, </w:t>
      </w:r>
      <w:r w:rsidRPr="00BE0377">
        <w:rPr>
          <w:rFonts w:asciiTheme="majorHAnsi" w:hAnsiTheme="majorHAnsi" w:cstheme="majorHAnsi"/>
          <w:sz w:val="22"/>
        </w:rPr>
        <w:t xml:space="preserve">con la inscripción completa de 400 estudiantes en cada campus - CDCPS-Prospect, CDCPS-Gateway, y CDCPS-R. Kingman Webster para una inscripción total de 1,200 estudiantes. </w:t>
      </w:r>
      <w:r w:rsidR="003805EA">
        <w:rPr>
          <w:rFonts w:asciiTheme="majorHAnsi" w:hAnsiTheme="majorHAnsi" w:cstheme="majorHAnsi"/>
          <w:sz w:val="22"/>
        </w:rPr>
        <w:t>Community Day Charter Public School</w:t>
      </w:r>
      <w:r w:rsidRPr="00BE0377">
        <w:rPr>
          <w:rFonts w:asciiTheme="majorHAnsi" w:hAnsiTheme="majorHAnsi" w:cstheme="majorHAnsi"/>
          <w:sz w:val="22"/>
        </w:rPr>
        <w:t xml:space="preserve"> no admitirá estudiantes en exceso de la inscripción máxima aprobada de la escuela charter.</w:t>
      </w:r>
    </w:p>
    <w:p w14:paraId="7397DA2D" w14:textId="77777777" w:rsidR="00BB620F" w:rsidRPr="00BE0377" w:rsidRDefault="00BB620F" w:rsidP="00BB620F">
      <w:pPr>
        <w:pStyle w:val="ListParagraph"/>
        <w:rPr>
          <w:rFonts w:asciiTheme="majorHAnsi" w:hAnsiTheme="majorHAnsi" w:cstheme="majorHAnsi"/>
          <w:sz w:val="22"/>
        </w:rPr>
      </w:pPr>
    </w:p>
    <w:p w14:paraId="2399F5F2" w14:textId="77777777" w:rsidR="0065623D" w:rsidRDefault="00C55332">
      <w:pPr>
        <w:widowControl/>
        <w:numPr>
          <w:ilvl w:val="0"/>
          <w:numId w:val="53"/>
        </w:numPr>
        <w:kinsoku/>
        <w:rPr>
          <w:rFonts w:asciiTheme="majorHAnsi" w:hAnsiTheme="majorHAnsi" w:cstheme="majorHAnsi"/>
          <w:sz w:val="22"/>
        </w:rPr>
      </w:pPr>
      <w:r w:rsidRPr="00BE0377">
        <w:rPr>
          <w:rFonts w:asciiTheme="majorHAnsi" w:hAnsiTheme="majorHAnsi" w:cstheme="majorHAnsi"/>
          <w:sz w:val="22"/>
        </w:rPr>
        <w:t>Los niños deben ser residentes de Massachusetts para solicitar, inscribirse y asistir a la escuela</w:t>
      </w:r>
      <w:r w:rsidRPr="00BE0377">
        <w:rPr>
          <w:rFonts w:asciiTheme="majorHAnsi" w:hAnsiTheme="majorHAnsi" w:cstheme="majorHAnsi"/>
          <w:sz w:val="22"/>
          <w:szCs w:val="22"/>
        </w:rPr>
        <w:t>.</w:t>
      </w:r>
      <w:r w:rsidRPr="00BE0377">
        <w:rPr>
          <w:rFonts w:asciiTheme="majorHAnsi" w:hAnsiTheme="majorHAnsi" w:cstheme="majorHAnsi"/>
          <w:sz w:val="22"/>
        </w:rPr>
        <w:t xml:space="preserve"> Los estudiantes deben proporcionar una prueba de residencia en el momento de la oferta de admisión.</w:t>
      </w:r>
    </w:p>
    <w:p w14:paraId="647D19A8" w14:textId="77777777" w:rsidR="0065623D" w:rsidRDefault="00C55332">
      <w:pPr>
        <w:ind w:left="720"/>
        <w:rPr>
          <w:rFonts w:asciiTheme="majorHAnsi" w:hAnsiTheme="majorHAnsi" w:cstheme="majorHAnsi"/>
          <w:sz w:val="22"/>
        </w:rPr>
      </w:pPr>
      <w:r w:rsidRPr="00BE0377">
        <w:rPr>
          <w:rFonts w:asciiTheme="majorHAnsi" w:hAnsiTheme="majorHAnsi" w:cstheme="majorHAnsi"/>
          <w:sz w:val="22"/>
        </w:rPr>
        <w:br/>
        <w:t xml:space="preserve"> Se requieren dos de los siguientes documentos para demostrar la residencia:</w:t>
      </w:r>
    </w:p>
    <w:p w14:paraId="2E4E2C95" w14:textId="77777777" w:rsidR="00BB620F" w:rsidRPr="00BE0377" w:rsidRDefault="00BB620F" w:rsidP="00BB620F">
      <w:pPr>
        <w:ind w:left="720"/>
        <w:rPr>
          <w:rFonts w:asciiTheme="majorHAnsi" w:hAnsiTheme="majorHAnsi" w:cstheme="majorHAnsi"/>
          <w:sz w:val="22"/>
        </w:rPr>
      </w:pPr>
    </w:p>
    <w:p w14:paraId="08110ED9" w14:textId="77777777" w:rsidR="0065623D" w:rsidRDefault="00C55332">
      <w:pPr>
        <w:pStyle w:val="ListParagraph"/>
        <w:widowControl/>
        <w:numPr>
          <w:ilvl w:val="0"/>
          <w:numId w:val="55"/>
        </w:numPr>
        <w:kinsoku/>
        <w:ind w:left="1440"/>
        <w:rPr>
          <w:rFonts w:asciiTheme="majorHAnsi" w:hAnsiTheme="majorHAnsi" w:cstheme="majorHAnsi"/>
          <w:sz w:val="22"/>
        </w:rPr>
      </w:pPr>
      <w:r w:rsidRPr="00BE0377">
        <w:rPr>
          <w:rFonts w:asciiTheme="majorHAnsi" w:hAnsiTheme="majorHAnsi" w:cstheme="majorHAnsi"/>
          <w:sz w:val="22"/>
        </w:rPr>
        <w:t>Una factura de servicios (no de teléfono móvil) con fecha de los últimos 60 días</w:t>
      </w:r>
    </w:p>
    <w:p w14:paraId="11734F96" w14:textId="77777777" w:rsidR="0065623D" w:rsidRDefault="00C55332">
      <w:pPr>
        <w:pStyle w:val="ListParagraph"/>
        <w:widowControl/>
        <w:numPr>
          <w:ilvl w:val="0"/>
          <w:numId w:val="55"/>
        </w:numPr>
        <w:kinsoku/>
        <w:ind w:left="1440"/>
        <w:rPr>
          <w:rFonts w:asciiTheme="majorHAnsi" w:hAnsiTheme="majorHAnsi" w:cstheme="majorHAnsi"/>
          <w:sz w:val="22"/>
        </w:rPr>
      </w:pPr>
      <w:r w:rsidRPr="00BE0377">
        <w:rPr>
          <w:rFonts w:asciiTheme="majorHAnsi" w:hAnsiTheme="majorHAnsi" w:cstheme="majorHAnsi"/>
          <w:sz w:val="22"/>
        </w:rPr>
        <w:t>Una escritura, un pago de la hipoteca o una factura del impuesto sobre la propiedad con fecha de los últimos 60 días</w:t>
      </w:r>
    </w:p>
    <w:p w14:paraId="0FC0DC2D" w14:textId="77777777" w:rsidR="0065623D" w:rsidRDefault="00C55332">
      <w:pPr>
        <w:pStyle w:val="ListParagraph"/>
        <w:widowControl/>
        <w:numPr>
          <w:ilvl w:val="0"/>
          <w:numId w:val="55"/>
        </w:numPr>
        <w:kinsoku/>
        <w:ind w:left="1440"/>
        <w:rPr>
          <w:rFonts w:asciiTheme="majorHAnsi" w:hAnsiTheme="majorHAnsi" w:cstheme="majorHAnsi"/>
          <w:sz w:val="22"/>
        </w:rPr>
      </w:pPr>
      <w:r w:rsidRPr="00BE0377">
        <w:rPr>
          <w:rFonts w:asciiTheme="majorHAnsi" w:hAnsiTheme="majorHAnsi" w:cstheme="majorHAnsi"/>
          <w:sz w:val="22"/>
        </w:rPr>
        <w:t>Un contrato de alquiler actual o un acuerdo de la Sección 8</w:t>
      </w:r>
    </w:p>
    <w:p w14:paraId="74CB640A" w14:textId="77777777" w:rsidR="0065623D" w:rsidRDefault="00C55332">
      <w:pPr>
        <w:pStyle w:val="ListParagraph"/>
        <w:widowControl/>
        <w:numPr>
          <w:ilvl w:val="0"/>
          <w:numId w:val="55"/>
        </w:numPr>
        <w:kinsoku/>
        <w:ind w:left="1440"/>
        <w:rPr>
          <w:rFonts w:asciiTheme="majorHAnsi" w:hAnsiTheme="majorHAnsi" w:cstheme="majorHAnsi"/>
          <w:sz w:val="22"/>
        </w:rPr>
      </w:pPr>
      <w:r w:rsidRPr="00BE0377">
        <w:rPr>
          <w:rFonts w:asciiTheme="majorHAnsi" w:hAnsiTheme="majorHAnsi" w:cstheme="majorHAnsi"/>
          <w:sz w:val="22"/>
        </w:rPr>
        <w:t>Un talón de la nómina o un formulario W-2 con fecha de los últimos 60 días</w:t>
      </w:r>
    </w:p>
    <w:p w14:paraId="39C9CE97" w14:textId="77777777" w:rsidR="0065623D" w:rsidRDefault="00C55332">
      <w:pPr>
        <w:pStyle w:val="ListParagraph"/>
        <w:widowControl/>
        <w:numPr>
          <w:ilvl w:val="0"/>
          <w:numId w:val="55"/>
        </w:numPr>
        <w:kinsoku/>
        <w:ind w:left="1440"/>
        <w:rPr>
          <w:rFonts w:asciiTheme="majorHAnsi" w:hAnsiTheme="majorHAnsi" w:cstheme="majorHAnsi"/>
          <w:sz w:val="22"/>
        </w:rPr>
      </w:pPr>
      <w:r w:rsidRPr="00BE0377">
        <w:rPr>
          <w:rFonts w:asciiTheme="majorHAnsi" w:hAnsiTheme="majorHAnsi" w:cstheme="majorHAnsi"/>
          <w:sz w:val="22"/>
        </w:rPr>
        <w:t>Un extracto bancario o de tarjeta de crédito con fecha de los últimos 60 días</w:t>
      </w:r>
    </w:p>
    <w:p w14:paraId="0E07538C" w14:textId="1F731572" w:rsidR="0065623D" w:rsidRDefault="00C55332">
      <w:pPr>
        <w:pStyle w:val="ListParagraph"/>
        <w:widowControl/>
        <w:numPr>
          <w:ilvl w:val="0"/>
          <w:numId w:val="55"/>
        </w:numPr>
        <w:kinsoku/>
        <w:ind w:left="1440"/>
        <w:rPr>
          <w:rFonts w:asciiTheme="majorHAnsi" w:hAnsiTheme="majorHAnsi" w:cstheme="majorHAnsi"/>
          <w:sz w:val="22"/>
        </w:rPr>
      </w:pPr>
      <w:r w:rsidRPr="00BE0377">
        <w:rPr>
          <w:rFonts w:asciiTheme="majorHAnsi" w:hAnsiTheme="majorHAnsi" w:cstheme="majorHAnsi"/>
          <w:sz w:val="22"/>
        </w:rPr>
        <w:t>Una carta de</w:t>
      </w:r>
      <w:r w:rsidR="00A041EB">
        <w:rPr>
          <w:rFonts w:asciiTheme="majorHAnsi" w:hAnsiTheme="majorHAnsi" w:cstheme="majorHAnsi"/>
          <w:sz w:val="22"/>
        </w:rPr>
        <w:t xml:space="preserve"> una</w:t>
      </w:r>
      <w:r w:rsidRPr="00BE0377">
        <w:rPr>
          <w:rFonts w:asciiTheme="majorHAnsi" w:hAnsiTheme="majorHAnsi" w:cstheme="majorHAnsi"/>
          <w:sz w:val="22"/>
        </w:rPr>
        <w:t xml:space="preserve"> </w:t>
      </w:r>
      <w:r w:rsidR="00A041EB" w:rsidRPr="00A041EB">
        <w:rPr>
          <w:rFonts w:asciiTheme="majorHAnsi" w:hAnsiTheme="majorHAnsi" w:cstheme="majorHAnsi"/>
          <w:sz w:val="22"/>
        </w:rPr>
        <w:t xml:space="preserve">agencia </w:t>
      </w:r>
      <w:r w:rsidRPr="00BE0377">
        <w:rPr>
          <w:rFonts w:asciiTheme="majorHAnsi" w:hAnsiTheme="majorHAnsi" w:cstheme="majorHAnsi"/>
          <w:sz w:val="22"/>
        </w:rPr>
        <w:t xml:space="preserve">gubernamental </w:t>
      </w:r>
      <w:r w:rsidR="00A041EB">
        <w:rPr>
          <w:rFonts w:asciiTheme="majorHAnsi" w:hAnsiTheme="majorHAnsi" w:cstheme="majorHAnsi"/>
          <w:sz w:val="22"/>
        </w:rPr>
        <w:t xml:space="preserve">con </w:t>
      </w:r>
      <w:r w:rsidRPr="00BE0377">
        <w:rPr>
          <w:rFonts w:asciiTheme="majorHAnsi" w:hAnsiTheme="majorHAnsi" w:cstheme="majorHAnsi"/>
          <w:sz w:val="22"/>
        </w:rPr>
        <w:t>fecha en los últimos 60 días</w:t>
      </w:r>
    </w:p>
    <w:p w14:paraId="4A1CC96C" w14:textId="77777777" w:rsidR="00BB620F" w:rsidRPr="00BE0377" w:rsidRDefault="00BB620F" w:rsidP="00BB620F">
      <w:pPr>
        <w:ind w:left="720"/>
        <w:rPr>
          <w:rFonts w:asciiTheme="majorHAnsi" w:hAnsiTheme="majorHAnsi" w:cstheme="majorHAnsi"/>
          <w:sz w:val="22"/>
        </w:rPr>
      </w:pPr>
    </w:p>
    <w:p w14:paraId="4D680A7A" w14:textId="77777777" w:rsidR="0065623D" w:rsidRDefault="00C55332">
      <w:pPr>
        <w:tabs>
          <w:tab w:val="left" w:pos="1530"/>
        </w:tabs>
        <w:ind w:left="720"/>
        <w:rPr>
          <w:rFonts w:asciiTheme="majorHAnsi" w:hAnsiTheme="majorHAnsi" w:cstheme="majorHAnsi"/>
          <w:sz w:val="22"/>
        </w:rPr>
      </w:pPr>
      <w:r w:rsidRPr="00BE0377">
        <w:rPr>
          <w:rFonts w:asciiTheme="majorHAnsi" w:hAnsiTheme="majorHAnsi" w:cstheme="majorHAnsi"/>
          <w:sz w:val="22"/>
        </w:rPr>
        <w:t xml:space="preserve">Los documentos de residencia deben llevar preimpreso el nombre y la dirección actual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padre/madre/padre legal del estudiante. </w:t>
      </w:r>
      <w:proofErr w:type="gramStart"/>
      <w:r w:rsidRPr="00BE0377">
        <w:rPr>
          <w:rFonts w:asciiTheme="majorHAnsi" w:hAnsiTheme="majorHAnsi" w:cstheme="majorHAnsi"/>
          <w:sz w:val="22"/>
        </w:rPr>
        <w:t>Los documentos no pueden ser de la misma viñeta.</w:t>
      </w:r>
      <w:proofErr w:type="gramEnd"/>
    </w:p>
    <w:p w14:paraId="2B66C6C9" w14:textId="77777777" w:rsidR="00BB620F" w:rsidRPr="00BE0377" w:rsidRDefault="00BB620F" w:rsidP="00BB620F">
      <w:pPr>
        <w:ind w:left="720"/>
        <w:rPr>
          <w:rFonts w:asciiTheme="majorHAnsi" w:hAnsiTheme="majorHAnsi" w:cstheme="majorHAnsi"/>
          <w:sz w:val="22"/>
        </w:rPr>
      </w:pPr>
      <w:r w:rsidRPr="00BE0377">
        <w:rPr>
          <w:rFonts w:asciiTheme="majorHAnsi" w:hAnsiTheme="majorHAnsi" w:cstheme="majorHAnsi"/>
          <w:sz w:val="22"/>
        </w:rPr>
        <w:t xml:space="preserve"> </w:t>
      </w:r>
    </w:p>
    <w:p w14:paraId="20E4C60B" w14:textId="77777777" w:rsidR="0065623D" w:rsidRDefault="00C55332">
      <w:pPr>
        <w:ind w:left="720"/>
        <w:rPr>
          <w:rFonts w:asciiTheme="majorHAnsi" w:hAnsiTheme="majorHAnsi" w:cstheme="majorHAnsi"/>
          <w:sz w:val="22"/>
        </w:rPr>
      </w:pPr>
      <w:r w:rsidRPr="00BE0377">
        <w:rPr>
          <w:rFonts w:asciiTheme="majorHAnsi" w:hAnsiTheme="majorHAnsi" w:cstheme="majorHAnsi"/>
          <w:sz w:val="22"/>
        </w:rPr>
        <w:t>*Agencias gubernamentales aprobadas: Departamento de Hacienda (DOR), Servicios para Niños y Familias (DCF), Asistencia Transitoria (DTA), Servicios para Jóvenes (DYS), Seguridad Social; cualquier comunicación con membrete del Estado de Massachusetts.</w:t>
      </w:r>
    </w:p>
    <w:p w14:paraId="038E503E" w14:textId="77777777" w:rsidR="00BB620F" w:rsidRPr="00BE0377" w:rsidRDefault="00BB620F" w:rsidP="00BB620F">
      <w:pPr>
        <w:ind w:left="720"/>
        <w:rPr>
          <w:rFonts w:asciiTheme="majorHAnsi" w:hAnsiTheme="majorHAnsi" w:cstheme="majorHAnsi"/>
          <w:sz w:val="22"/>
        </w:rPr>
      </w:pPr>
    </w:p>
    <w:p w14:paraId="05A90F80" w14:textId="3381373C" w:rsidR="0065623D" w:rsidRDefault="00C55332">
      <w:pPr>
        <w:ind w:left="720"/>
        <w:rPr>
          <w:rFonts w:asciiTheme="majorHAnsi" w:hAnsiTheme="majorHAnsi" w:cstheme="majorHAnsi"/>
          <w:sz w:val="22"/>
        </w:rPr>
      </w:pPr>
      <w:r w:rsidRPr="00BE0377">
        <w:rPr>
          <w:rFonts w:asciiTheme="majorHAnsi" w:hAnsiTheme="majorHAnsi" w:cstheme="majorHAnsi"/>
          <w:sz w:val="22"/>
        </w:rPr>
        <w:t xml:space="preserve">Cualquier estudiante que pueda ser considerado sin hogar no se le prohíbe </w:t>
      </w:r>
      <w:r w:rsidR="009068E6">
        <w:rPr>
          <w:rFonts w:asciiTheme="majorHAnsi" w:hAnsiTheme="majorHAnsi" w:cstheme="majorHAnsi"/>
          <w:sz w:val="22"/>
        </w:rPr>
        <w:t xml:space="preserve">solicitar o inscribirse </w:t>
      </w:r>
      <w:r w:rsidR="005B4B37">
        <w:rPr>
          <w:rFonts w:asciiTheme="majorHAnsi" w:hAnsiTheme="majorHAnsi" w:cstheme="majorHAnsi"/>
          <w:sz w:val="22"/>
        </w:rPr>
        <w:t xml:space="preserve">a </w:t>
      </w:r>
      <w:r w:rsidRPr="00BE0377">
        <w:rPr>
          <w:rFonts w:asciiTheme="majorHAnsi" w:hAnsiTheme="majorHAnsi" w:cstheme="majorHAnsi"/>
          <w:sz w:val="22"/>
        </w:rPr>
        <w:t xml:space="preserve">Community Day Charter Public School. Los estudiantes que pueden ser considerados sin hogar pueden aplicar sin importar la documentación y no pueden ser prohibidos de asistir debido a la falta de documentación requerida. Sin embargo, con el fin de recibir preferencia para la admisión basada en la residencia, los estudiantes que pueden ser considerados sin hogar deben proporcionar documentación sobre su residencia. Dicha preferencia se basará en la ubicación de la residencia actual o temporal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estudiante. Si la residencia actual o temporal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estudiante se encuentra dentro de Lawrence, tienen derecho a recibir una preferencia residencial para la </w:t>
      </w:r>
      <w:r w:rsidRPr="00BE0377">
        <w:rPr>
          <w:rFonts w:asciiTheme="majorHAnsi" w:hAnsiTheme="majorHAnsi" w:cstheme="majorHAnsi"/>
          <w:sz w:val="22"/>
        </w:rPr>
        <w:lastRenderedPageBreak/>
        <w:t xml:space="preserve">admisión. La ubicación de la residencia permanente o anterior de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estudiante no proporciona una preferencia residencial para la admisión. Las solicitudes de los estudiantes que pueden ser considerados sin hogar serán manejadas en una base de caso por el enlace de las personas sin hogar de la escuela para apoyar la recopilación de pruebas de residencia, si es posible.  </w:t>
      </w:r>
    </w:p>
    <w:p w14:paraId="41C46516" w14:textId="77777777" w:rsidR="00BB620F" w:rsidRPr="00BE0377" w:rsidRDefault="00BB620F" w:rsidP="00BB620F">
      <w:pPr>
        <w:pStyle w:val="ListParagraph"/>
        <w:ind w:left="0"/>
        <w:rPr>
          <w:rFonts w:asciiTheme="majorHAnsi" w:hAnsiTheme="majorHAnsi" w:cstheme="majorHAnsi"/>
          <w:sz w:val="22"/>
        </w:rPr>
      </w:pPr>
    </w:p>
    <w:p w14:paraId="2666D0B0" w14:textId="77777777" w:rsidR="0065623D" w:rsidRDefault="00C55332">
      <w:pPr>
        <w:widowControl/>
        <w:numPr>
          <w:ilvl w:val="0"/>
          <w:numId w:val="53"/>
        </w:numPr>
        <w:kinsoku/>
        <w:rPr>
          <w:rFonts w:asciiTheme="majorHAnsi" w:hAnsiTheme="majorHAnsi" w:cstheme="majorHAnsi"/>
          <w:sz w:val="22"/>
          <w:szCs w:val="22"/>
        </w:rPr>
      </w:pPr>
      <w:r w:rsidRPr="00BE0377">
        <w:rPr>
          <w:rFonts w:asciiTheme="majorHAnsi" w:hAnsiTheme="majorHAnsi" w:cstheme="majorHAnsi"/>
          <w:sz w:val="22"/>
          <w:szCs w:val="22"/>
        </w:rPr>
        <w:t xml:space="preserve">Una solicitud está disponible para que los futuros estudiantes </w:t>
      </w:r>
      <w:proofErr w:type="gramStart"/>
      <w:r w:rsidRPr="00BE0377">
        <w:rPr>
          <w:rFonts w:asciiTheme="majorHAnsi" w:hAnsiTheme="majorHAnsi" w:cstheme="majorHAnsi"/>
          <w:sz w:val="22"/>
          <w:szCs w:val="22"/>
        </w:rPr>
        <w:t>sean</w:t>
      </w:r>
      <w:proofErr w:type="gramEnd"/>
      <w:r w:rsidRPr="00BE0377">
        <w:rPr>
          <w:rFonts w:asciiTheme="majorHAnsi" w:hAnsiTheme="majorHAnsi" w:cstheme="majorHAnsi"/>
          <w:sz w:val="22"/>
          <w:szCs w:val="22"/>
        </w:rPr>
        <w:t xml:space="preserve"> considerados para todos los campus de Community Day Charter Public School.  La asignación </w:t>
      </w:r>
      <w:proofErr w:type="gramStart"/>
      <w:r w:rsidRPr="00BE0377">
        <w:rPr>
          <w:rFonts w:asciiTheme="majorHAnsi" w:hAnsiTheme="majorHAnsi" w:cstheme="majorHAnsi"/>
          <w:sz w:val="22"/>
          <w:szCs w:val="22"/>
        </w:rPr>
        <w:t>del</w:t>
      </w:r>
      <w:proofErr w:type="gramEnd"/>
      <w:r w:rsidRPr="00BE0377">
        <w:rPr>
          <w:rFonts w:asciiTheme="majorHAnsi" w:hAnsiTheme="majorHAnsi" w:cstheme="majorHAnsi"/>
          <w:sz w:val="22"/>
          <w:szCs w:val="22"/>
        </w:rPr>
        <w:t xml:space="preserve"> campus es a discreción de Community Day Charter Public School y puede estar basada en la asistencia de los hermanos, la proximidad geográfica, la seguridad del estudiante, o la entrega del programa.  Sólo se asignará </w:t>
      </w:r>
      <w:proofErr w:type="gramStart"/>
      <w:r w:rsidRPr="00BE0377">
        <w:rPr>
          <w:rFonts w:asciiTheme="majorHAnsi" w:hAnsiTheme="majorHAnsi" w:cstheme="majorHAnsi"/>
          <w:sz w:val="22"/>
          <w:szCs w:val="22"/>
        </w:rPr>
        <w:t>un</w:t>
      </w:r>
      <w:proofErr w:type="gramEnd"/>
      <w:r w:rsidRPr="00BE0377">
        <w:rPr>
          <w:rFonts w:asciiTheme="majorHAnsi" w:hAnsiTheme="majorHAnsi" w:cstheme="majorHAnsi"/>
          <w:sz w:val="22"/>
          <w:szCs w:val="22"/>
        </w:rPr>
        <w:t xml:space="preserve"> campus a los solicitantes que reciban una oferta de admisión.</w:t>
      </w:r>
    </w:p>
    <w:p w14:paraId="5160C5A8" w14:textId="77777777" w:rsidR="00BB620F" w:rsidRPr="00BE0377" w:rsidRDefault="00BB620F" w:rsidP="00BB620F">
      <w:pPr>
        <w:ind w:left="720"/>
        <w:rPr>
          <w:rFonts w:asciiTheme="majorHAnsi" w:hAnsiTheme="majorHAnsi" w:cstheme="majorHAnsi"/>
          <w:sz w:val="22"/>
        </w:rPr>
      </w:pPr>
    </w:p>
    <w:p w14:paraId="088B9015" w14:textId="77777777" w:rsidR="0065623D" w:rsidRDefault="00C55332">
      <w:pPr>
        <w:pStyle w:val="ListParagraph"/>
        <w:widowControl/>
        <w:numPr>
          <w:ilvl w:val="0"/>
          <w:numId w:val="56"/>
        </w:numPr>
        <w:kinsoku/>
        <w:rPr>
          <w:rFonts w:asciiTheme="majorHAnsi" w:hAnsiTheme="majorHAnsi" w:cstheme="majorHAnsi"/>
          <w:sz w:val="22"/>
        </w:rPr>
      </w:pPr>
      <w:r w:rsidRPr="00BE0377">
        <w:rPr>
          <w:rFonts w:asciiTheme="majorHAnsi" w:hAnsiTheme="majorHAnsi" w:cstheme="majorHAnsi"/>
          <w:sz w:val="22"/>
        </w:rPr>
        <w:t xml:space="preserve">Los niños deben tener 4 años de edad el 1 de septiembre o antes para poder acceder al grado Kindergarten 1 (K1), y deben tener 5 años de edad el 1 de septiembre o antes para poder acceder al grado Kindergarten 2 (K2). Las escuelas pueden solicitar pruebas razonables de la edad, </w:t>
      </w:r>
      <w:proofErr w:type="gramStart"/>
      <w:r w:rsidRPr="00BE0377">
        <w:rPr>
          <w:rFonts w:asciiTheme="majorHAnsi" w:hAnsiTheme="majorHAnsi" w:cstheme="majorHAnsi"/>
          <w:sz w:val="22"/>
        </w:rPr>
        <w:t>como</w:t>
      </w:r>
      <w:proofErr w:type="gramEnd"/>
      <w:r w:rsidRPr="00BE0377">
        <w:rPr>
          <w:rFonts w:asciiTheme="majorHAnsi" w:hAnsiTheme="majorHAnsi" w:cstheme="majorHAnsi"/>
          <w:sz w:val="22"/>
        </w:rPr>
        <w:t xml:space="preserve"> certificados de nacimiento, pasaportes o documentos equivalentes relacionados con estos requisitos, pero no pueden exigir a todos los estudiantes que presenten un certificado de nacimiento. Se requiere una prueba de edad para los estudiantes que ingresan al Kindergarten 1 (K1), o al Kindergarten 2 (K2).</w:t>
      </w:r>
    </w:p>
    <w:p w14:paraId="6D232522" w14:textId="77777777" w:rsidR="00BB620F" w:rsidRPr="00BE0377" w:rsidRDefault="00BB620F" w:rsidP="00BB620F">
      <w:pPr>
        <w:pStyle w:val="ListParagraph"/>
        <w:rPr>
          <w:rFonts w:asciiTheme="majorHAnsi" w:hAnsiTheme="majorHAnsi" w:cstheme="majorHAnsi"/>
          <w:sz w:val="22"/>
        </w:rPr>
      </w:pPr>
    </w:p>
    <w:p w14:paraId="78546955" w14:textId="77777777" w:rsidR="0065623D" w:rsidRDefault="00C55332">
      <w:pPr>
        <w:pStyle w:val="ListParagraph"/>
        <w:widowControl/>
        <w:numPr>
          <w:ilvl w:val="0"/>
          <w:numId w:val="56"/>
        </w:numPr>
        <w:kinsoku/>
        <w:rPr>
          <w:rFonts w:asciiTheme="majorHAnsi" w:hAnsiTheme="majorHAnsi" w:cstheme="majorHAnsi"/>
          <w:sz w:val="22"/>
        </w:rPr>
      </w:pPr>
      <w:r w:rsidRPr="00BE0377">
        <w:rPr>
          <w:rFonts w:asciiTheme="majorHAnsi" w:hAnsiTheme="majorHAnsi" w:cstheme="majorHAnsi"/>
          <w:sz w:val="22"/>
        </w:rPr>
        <w:t xml:space="preserve">Los estudiantes que tienen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hermano que asiste o solicita la escuela deben presentar una prueba de la condición de hermano para verificar la prioridad de los hermanos al presentar la solicitud y/o en el momento en que se hace una oferta de admisión.</w:t>
      </w:r>
    </w:p>
    <w:p w14:paraId="5959D5F1" w14:textId="77777777" w:rsidR="00BB620F" w:rsidRPr="00BE0377" w:rsidRDefault="00BB620F" w:rsidP="00BB620F">
      <w:pPr>
        <w:rPr>
          <w:rFonts w:asciiTheme="majorHAnsi" w:hAnsiTheme="majorHAnsi" w:cstheme="majorHAnsi"/>
        </w:rPr>
      </w:pPr>
    </w:p>
    <w:p w14:paraId="66716653" w14:textId="77777777" w:rsidR="0065623D" w:rsidRDefault="00C55332">
      <w:pPr>
        <w:widowControl/>
        <w:numPr>
          <w:ilvl w:val="0"/>
          <w:numId w:val="53"/>
        </w:numPr>
        <w:tabs>
          <w:tab w:val="clear" w:pos="720"/>
          <w:tab w:val="num" w:pos="360"/>
        </w:tabs>
        <w:kinsoku/>
        <w:rPr>
          <w:rFonts w:asciiTheme="majorHAnsi" w:hAnsiTheme="majorHAnsi" w:cstheme="majorHAnsi"/>
          <w:sz w:val="22"/>
          <w:szCs w:val="22"/>
        </w:rPr>
      </w:pPr>
      <w:r w:rsidRPr="00BE0377">
        <w:rPr>
          <w:rFonts w:asciiTheme="majorHAnsi" w:hAnsiTheme="majorHAnsi" w:cstheme="majorHAnsi"/>
          <w:sz w:val="22"/>
        </w:rPr>
        <w:t xml:space="preserve">La escuela no requiere que los estudiantes potenciales o sus familias asistan a entrevistas o reuniones informativas </w:t>
      </w:r>
      <w:proofErr w:type="gramStart"/>
      <w:r w:rsidRPr="00BE0377">
        <w:rPr>
          <w:rFonts w:asciiTheme="majorHAnsi" w:hAnsiTheme="majorHAnsi" w:cstheme="majorHAnsi"/>
          <w:sz w:val="22"/>
        </w:rPr>
        <w:t>como</w:t>
      </w:r>
      <w:proofErr w:type="gramEnd"/>
      <w:r w:rsidRPr="00BE0377">
        <w:rPr>
          <w:rFonts w:asciiTheme="majorHAnsi" w:hAnsiTheme="majorHAnsi" w:cstheme="majorHAnsi"/>
          <w:sz w:val="22"/>
        </w:rPr>
        <w:t xml:space="preserve"> condición para la solicitud o la inscripción. </w:t>
      </w:r>
    </w:p>
    <w:p w14:paraId="276F6DF2" w14:textId="77777777" w:rsidR="00BB620F" w:rsidRPr="00BE0377" w:rsidRDefault="00BB620F" w:rsidP="00BB620F">
      <w:pPr>
        <w:rPr>
          <w:rFonts w:asciiTheme="majorHAnsi" w:hAnsiTheme="majorHAnsi" w:cstheme="majorHAnsi"/>
          <w:b/>
          <w:sz w:val="22"/>
        </w:rPr>
      </w:pPr>
    </w:p>
    <w:p w14:paraId="78D9B70D" w14:textId="77777777" w:rsidR="0065623D" w:rsidRDefault="00C55332">
      <w:pPr>
        <w:rPr>
          <w:rFonts w:asciiTheme="majorHAnsi" w:hAnsiTheme="majorHAnsi" w:cstheme="majorHAnsi"/>
          <w:b/>
          <w:sz w:val="22"/>
        </w:rPr>
      </w:pPr>
      <w:r w:rsidRPr="00BE0377">
        <w:rPr>
          <w:rFonts w:asciiTheme="majorHAnsi" w:hAnsiTheme="majorHAnsi" w:cstheme="majorHAnsi"/>
          <w:b/>
          <w:sz w:val="22"/>
        </w:rPr>
        <w:t>Procedimientos de contratación y solicitud:</w:t>
      </w:r>
    </w:p>
    <w:p w14:paraId="53505B44" w14:textId="77777777" w:rsidR="0065623D" w:rsidRDefault="00C55332">
      <w:pPr>
        <w:rPr>
          <w:rFonts w:asciiTheme="majorHAnsi" w:hAnsiTheme="majorHAnsi" w:cstheme="majorHAnsi"/>
          <w:sz w:val="22"/>
        </w:rPr>
      </w:pPr>
      <w:r w:rsidRPr="00BE0377">
        <w:rPr>
          <w:rFonts w:asciiTheme="majorHAnsi" w:hAnsiTheme="majorHAnsi" w:cstheme="majorHAnsi"/>
          <w:sz w:val="22"/>
        </w:rPr>
        <w:t xml:space="preserve">CDCPS desarrollará e implementará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plan de reclutamiento y retención de estudiantes como se indica en G.L. c. 71, </w:t>
      </w:r>
      <w:r w:rsidRPr="00BE0377">
        <w:rPr>
          <w:rFonts w:asciiTheme="majorHAnsi" w:hAnsiTheme="majorHAnsi" w:cstheme="majorHAnsi"/>
          <w:color w:val="000000"/>
          <w:sz w:val="22"/>
          <w:shd w:val="clear" w:color="auto" w:fill="FFFFFF"/>
        </w:rPr>
        <w:t xml:space="preserve">§ </w:t>
      </w:r>
      <w:r w:rsidRPr="00BE0377">
        <w:rPr>
          <w:rFonts w:asciiTheme="majorHAnsi" w:hAnsiTheme="majorHAnsi" w:cstheme="majorHAnsi"/>
          <w:sz w:val="22"/>
        </w:rPr>
        <w:t>89(f) y CMR 603 1.05(1), cuyos elementos se describen a continuación.</w:t>
      </w:r>
    </w:p>
    <w:p w14:paraId="4CCA2F1F" w14:textId="77777777" w:rsidR="00BB620F" w:rsidRPr="00BE0377" w:rsidRDefault="00BB620F" w:rsidP="00BB620F">
      <w:pPr>
        <w:rPr>
          <w:rFonts w:asciiTheme="majorHAnsi" w:hAnsiTheme="majorHAnsi" w:cstheme="majorHAnsi"/>
          <w:sz w:val="22"/>
          <w:szCs w:val="22"/>
        </w:rPr>
      </w:pPr>
    </w:p>
    <w:p w14:paraId="037E95ED" w14:textId="77777777" w:rsidR="0065623D" w:rsidRDefault="00C55332">
      <w:pPr>
        <w:pStyle w:val="BodyText"/>
        <w:rPr>
          <w:rFonts w:asciiTheme="majorHAnsi" w:hAnsiTheme="majorHAnsi" w:cstheme="majorHAnsi"/>
          <w:sz w:val="22"/>
        </w:rPr>
      </w:pPr>
      <w:r w:rsidRPr="00BE0377">
        <w:rPr>
          <w:rFonts w:asciiTheme="majorHAnsi" w:hAnsiTheme="majorHAnsi" w:cstheme="majorHAnsi"/>
          <w:sz w:val="22"/>
        </w:rPr>
        <w:t xml:space="preserve">CDCPS acepta estudiantes para la admisión a través de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proceso de lotería cuando hay menos espacios que los solicitantes elegibles. El proceso no está integrado con el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Distrito Escolar Público de Lawrence.</w:t>
      </w:r>
    </w:p>
    <w:p w14:paraId="2A4A5A86" w14:textId="77777777" w:rsidR="00BB620F" w:rsidRPr="00BE0377" w:rsidRDefault="00BB620F" w:rsidP="00BB620F">
      <w:pPr>
        <w:pStyle w:val="BodyText"/>
        <w:rPr>
          <w:rFonts w:asciiTheme="majorHAnsi" w:hAnsiTheme="majorHAnsi" w:cstheme="majorHAnsi"/>
          <w:sz w:val="22"/>
        </w:rPr>
      </w:pPr>
    </w:p>
    <w:p w14:paraId="017F8DB7" w14:textId="0F77CB06" w:rsidR="0065623D" w:rsidRDefault="00C55332">
      <w:pPr>
        <w:pStyle w:val="BodyText"/>
        <w:rPr>
          <w:rFonts w:asciiTheme="majorHAnsi" w:hAnsiTheme="majorHAnsi" w:cstheme="majorHAnsi"/>
          <w:sz w:val="22"/>
        </w:rPr>
      </w:pPr>
      <w:r w:rsidRPr="00BE0377">
        <w:rPr>
          <w:rFonts w:asciiTheme="majorHAnsi" w:hAnsiTheme="majorHAnsi" w:cstheme="majorHAnsi"/>
          <w:sz w:val="22"/>
        </w:rPr>
        <w:t xml:space="preserve">Todos los solicitantes serán notificados por escrito de los derechos de los alumnos con diversas necesidades de aprendizaje a asistir a la escuela concertada y a recibir adaptaciones y servicios de apoyo, incluidos los alumnos que puedan tener discapacidades, necesiten educación especial o sean estudiantes de inglés. La información relativa a la disponibilidad de los servicios se puede encontrar en los materiales de divulgación de las escuelas, en el manual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estudiante y en el sitio web de </w:t>
      </w:r>
      <w:r w:rsidR="00A5758F">
        <w:rPr>
          <w:rFonts w:asciiTheme="majorHAnsi" w:hAnsiTheme="majorHAnsi" w:cstheme="majorHAnsi"/>
          <w:sz w:val="22"/>
        </w:rPr>
        <w:t>cada</w:t>
      </w:r>
      <w:r w:rsidRPr="00BE0377">
        <w:rPr>
          <w:rFonts w:asciiTheme="majorHAnsi" w:hAnsiTheme="majorHAnsi" w:cstheme="majorHAnsi"/>
          <w:sz w:val="22"/>
        </w:rPr>
        <w:t xml:space="preserve"> escuela.</w:t>
      </w:r>
    </w:p>
    <w:p w14:paraId="156C6074" w14:textId="77777777" w:rsidR="00BB620F" w:rsidRPr="00BE0377" w:rsidRDefault="00BB620F" w:rsidP="00BB620F">
      <w:pPr>
        <w:pStyle w:val="BodyText"/>
        <w:rPr>
          <w:rFonts w:asciiTheme="majorHAnsi" w:hAnsiTheme="majorHAnsi" w:cstheme="majorHAnsi"/>
          <w:sz w:val="22"/>
        </w:rPr>
      </w:pPr>
    </w:p>
    <w:p w14:paraId="79BCF3BE" w14:textId="2B803943" w:rsidR="0065623D" w:rsidRDefault="00C55332">
      <w:pPr>
        <w:pStyle w:val="BodyText"/>
        <w:rPr>
          <w:rFonts w:asciiTheme="majorHAnsi" w:hAnsiTheme="majorHAnsi" w:cstheme="majorHAnsi"/>
          <w:sz w:val="22"/>
        </w:rPr>
      </w:pPr>
      <w:r w:rsidRPr="00BE0377">
        <w:rPr>
          <w:rFonts w:asciiTheme="majorHAnsi" w:hAnsiTheme="majorHAnsi" w:cstheme="majorHAnsi"/>
          <w:sz w:val="22"/>
        </w:rPr>
        <w:t xml:space="preserve">Antes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sorteo, Community Day Charter Public School public</w:t>
      </w:r>
      <w:r w:rsidR="00A5758F">
        <w:rPr>
          <w:rFonts w:asciiTheme="majorHAnsi" w:hAnsiTheme="majorHAnsi" w:cstheme="majorHAnsi"/>
          <w:sz w:val="22"/>
        </w:rPr>
        <w:t>ara</w:t>
      </w:r>
      <w:r w:rsidRPr="00BE0377">
        <w:rPr>
          <w:rFonts w:asciiTheme="majorHAnsi" w:hAnsiTheme="majorHAnsi" w:cstheme="majorHAnsi"/>
          <w:sz w:val="22"/>
        </w:rPr>
        <w:t xml:space="preserve"> a través de los medios de comunicación locales (inglés/español/francés), un envío por correo a los estudiantes del distrito de origen y mediante folletos (inglés/español/francés) en la comunidad. </w:t>
      </w:r>
    </w:p>
    <w:p w14:paraId="60DFAECE" w14:textId="77777777" w:rsidR="00BB620F" w:rsidRPr="00BE0377" w:rsidRDefault="00BB620F" w:rsidP="00BB620F">
      <w:pPr>
        <w:pStyle w:val="BodyText"/>
        <w:tabs>
          <w:tab w:val="left" w:pos="1240"/>
        </w:tabs>
        <w:rPr>
          <w:rFonts w:asciiTheme="majorHAnsi" w:hAnsiTheme="majorHAnsi" w:cstheme="majorHAnsi"/>
          <w:sz w:val="22"/>
        </w:rPr>
      </w:pPr>
      <w:r w:rsidRPr="00BE0377">
        <w:rPr>
          <w:rFonts w:asciiTheme="majorHAnsi" w:hAnsiTheme="majorHAnsi" w:cstheme="majorHAnsi"/>
          <w:sz w:val="22"/>
        </w:rPr>
        <w:tab/>
      </w:r>
    </w:p>
    <w:p w14:paraId="0041F0ED" w14:textId="77777777" w:rsidR="0065623D" w:rsidRDefault="00C55332">
      <w:pPr>
        <w:pStyle w:val="BodyText"/>
        <w:rPr>
          <w:rFonts w:asciiTheme="majorHAnsi" w:hAnsiTheme="majorHAnsi" w:cstheme="majorHAnsi"/>
          <w:sz w:val="22"/>
        </w:rPr>
      </w:pPr>
      <w:r w:rsidRPr="00BE0377">
        <w:rPr>
          <w:rFonts w:asciiTheme="majorHAnsi" w:hAnsiTheme="majorHAnsi" w:cstheme="majorHAnsi"/>
          <w:sz w:val="22"/>
        </w:rPr>
        <w:t xml:space="preserve">La escuela dará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aviso público razonable, de al menos un mes, de todas las fechas límite de solicitud. CDCPS no establecerá ninguna fecha límite de solicitud de director ni celebrará ninguna lotería de inscripción para la admisión de estudiantes para el próximo año escolar hasta después del 1 de enero, y concluirá su proceso de inscripción de director a más tardar el 15 de marzo de cada año. 603 CMR 1.05(3</w:t>
      </w:r>
      <w:proofErr w:type="gramStart"/>
      <w:r w:rsidRPr="00BE0377">
        <w:rPr>
          <w:rFonts w:asciiTheme="majorHAnsi" w:hAnsiTheme="majorHAnsi" w:cstheme="majorHAnsi"/>
          <w:sz w:val="22"/>
        </w:rPr>
        <w:t>)(</w:t>
      </w:r>
      <w:proofErr w:type="gramEnd"/>
      <w:r w:rsidRPr="00BE0377">
        <w:rPr>
          <w:rFonts w:asciiTheme="majorHAnsi" w:hAnsiTheme="majorHAnsi" w:cstheme="majorHAnsi"/>
          <w:sz w:val="22"/>
        </w:rPr>
        <w:t xml:space="preserve">c). </w:t>
      </w:r>
    </w:p>
    <w:p w14:paraId="7CC470A3" w14:textId="77777777" w:rsidR="00BB620F" w:rsidRPr="00BE0377" w:rsidRDefault="00BB620F" w:rsidP="00BB620F">
      <w:pPr>
        <w:pStyle w:val="BodyText"/>
        <w:rPr>
          <w:rFonts w:asciiTheme="majorHAnsi" w:hAnsiTheme="majorHAnsi" w:cstheme="majorHAnsi"/>
          <w:sz w:val="22"/>
        </w:rPr>
      </w:pPr>
    </w:p>
    <w:p w14:paraId="1722146E" w14:textId="77777777" w:rsidR="0065623D" w:rsidRDefault="00C55332">
      <w:pPr>
        <w:pStyle w:val="BodyText"/>
        <w:numPr>
          <w:ilvl w:val="0"/>
          <w:numId w:val="50"/>
        </w:numPr>
        <w:tabs>
          <w:tab w:val="clear" w:pos="720"/>
          <w:tab w:val="num" w:pos="360"/>
        </w:tabs>
        <w:ind w:left="1080"/>
        <w:rPr>
          <w:rFonts w:asciiTheme="majorHAnsi" w:hAnsiTheme="majorHAnsi" w:cstheme="majorHAnsi"/>
          <w:sz w:val="22"/>
        </w:rPr>
      </w:pPr>
      <w:r w:rsidRPr="00BE0377">
        <w:rPr>
          <w:rFonts w:asciiTheme="majorHAnsi" w:hAnsiTheme="majorHAnsi" w:cstheme="majorHAnsi"/>
          <w:sz w:val="22"/>
        </w:rPr>
        <w:lastRenderedPageBreak/>
        <w:t xml:space="preserve">Los anuncios pueden encontrarse en diversos medios de comunicación, </w:t>
      </w:r>
      <w:proofErr w:type="gramStart"/>
      <w:r w:rsidRPr="00BE0377">
        <w:rPr>
          <w:rFonts w:asciiTheme="majorHAnsi" w:hAnsiTheme="majorHAnsi" w:cstheme="majorHAnsi"/>
          <w:sz w:val="22"/>
        </w:rPr>
        <w:t>como</w:t>
      </w:r>
      <w:proofErr w:type="gramEnd"/>
      <w:r w:rsidRPr="00BE0377">
        <w:rPr>
          <w:rFonts w:asciiTheme="majorHAnsi" w:hAnsiTheme="majorHAnsi" w:cstheme="majorHAnsi"/>
          <w:sz w:val="22"/>
        </w:rPr>
        <w:t xml:space="preserve"> las páginas web del CDCPS y otros medios locales.</w:t>
      </w:r>
    </w:p>
    <w:p w14:paraId="11768187" w14:textId="77777777" w:rsidR="0065623D" w:rsidRDefault="00C55332">
      <w:pPr>
        <w:pStyle w:val="BodyText"/>
        <w:numPr>
          <w:ilvl w:val="0"/>
          <w:numId w:val="50"/>
        </w:numPr>
        <w:ind w:left="1080"/>
        <w:rPr>
          <w:rFonts w:asciiTheme="majorHAnsi" w:hAnsiTheme="majorHAnsi" w:cstheme="majorHAnsi"/>
          <w:sz w:val="22"/>
        </w:rPr>
      </w:pPr>
      <w:r w:rsidRPr="00BE0377">
        <w:rPr>
          <w:rFonts w:asciiTheme="majorHAnsi" w:hAnsiTheme="majorHAnsi" w:cstheme="majorHAnsi"/>
          <w:sz w:val="22"/>
        </w:rPr>
        <w:t xml:space="preserve">Las solicitudes están disponibles en el sitio web de la escuela </w:t>
      </w:r>
      <w:r w:rsidRPr="00BE0377">
        <w:rPr>
          <w:rFonts w:asciiTheme="majorHAnsi" w:hAnsiTheme="majorHAnsi" w:cstheme="majorHAnsi"/>
          <w:sz w:val="22"/>
          <w:szCs w:val="22"/>
        </w:rPr>
        <w:t>y se pueden facilitar copias impresas si se solicitan.  Póngase en contacto con la escuela para obtener más información.</w:t>
      </w:r>
    </w:p>
    <w:p w14:paraId="0A53C90D" w14:textId="77777777" w:rsidR="00BB620F" w:rsidRPr="00BE0377" w:rsidRDefault="00BB620F" w:rsidP="00BB620F">
      <w:pPr>
        <w:rPr>
          <w:rFonts w:asciiTheme="majorHAnsi" w:hAnsiTheme="majorHAnsi" w:cstheme="majorHAnsi"/>
          <w:sz w:val="22"/>
        </w:rPr>
      </w:pPr>
    </w:p>
    <w:p w14:paraId="4B54A341" w14:textId="71F4B44D" w:rsidR="0065623D" w:rsidRDefault="00C55332">
      <w:pPr>
        <w:rPr>
          <w:rFonts w:asciiTheme="majorHAnsi" w:hAnsiTheme="majorHAnsi" w:cstheme="majorHAnsi"/>
          <w:sz w:val="22"/>
        </w:rPr>
      </w:pPr>
      <w:r w:rsidRPr="00BE0377">
        <w:rPr>
          <w:rFonts w:asciiTheme="majorHAnsi" w:hAnsiTheme="majorHAnsi" w:cstheme="majorHAnsi"/>
          <w:sz w:val="22"/>
        </w:rPr>
        <w:t xml:space="preserve">CDCPS no administra pruebas a los solicitantes potenciales, </w:t>
      </w:r>
      <w:proofErr w:type="gramStart"/>
      <w:r w:rsidRPr="00BE0377">
        <w:rPr>
          <w:rFonts w:asciiTheme="majorHAnsi" w:hAnsiTheme="majorHAnsi" w:cstheme="majorHAnsi"/>
          <w:sz w:val="22"/>
        </w:rPr>
        <w:t>ni</w:t>
      </w:r>
      <w:proofErr w:type="gramEnd"/>
      <w:r w:rsidRPr="00BE0377">
        <w:rPr>
          <w:rFonts w:asciiTheme="majorHAnsi" w:hAnsiTheme="majorHAnsi" w:cstheme="majorHAnsi"/>
          <w:sz w:val="22"/>
        </w:rPr>
        <w:t xml:space="preserve"> consideramos los resultados de ninguna prueba de habilidad o logro en el proceso de solicitud </w:t>
      </w:r>
      <w:r w:rsidR="00F22C63">
        <w:rPr>
          <w:rFonts w:asciiTheme="majorHAnsi" w:hAnsiTheme="majorHAnsi" w:cstheme="majorHAnsi"/>
          <w:sz w:val="22"/>
        </w:rPr>
        <w:t>de</w:t>
      </w:r>
      <w:r w:rsidRPr="00BE0377">
        <w:rPr>
          <w:rFonts w:asciiTheme="majorHAnsi" w:hAnsiTheme="majorHAnsi" w:cstheme="majorHAnsi"/>
          <w:sz w:val="22"/>
        </w:rPr>
        <w:t xml:space="preserve"> inscripción. La escuela no utiliza una cuota de solicitud de admisión o incentivos financieros para reclutar estudiantes. Toda la información que se pide en la solicitud, incluyendo la información relativa a las necesidades especiales, el idioma que se habla en el hogar y la raza/etnia, no tiene por objeto ni se utilizará para discriminar. </w:t>
      </w:r>
    </w:p>
    <w:p w14:paraId="0907E2E9" w14:textId="77777777" w:rsidR="00BB620F" w:rsidRPr="00BE0377" w:rsidRDefault="00BB620F" w:rsidP="00BB620F">
      <w:pPr>
        <w:rPr>
          <w:rFonts w:asciiTheme="majorHAnsi" w:hAnsiTheme="majorHAnsi" w:cstheme="majorHAnsi"/>
          <w:sz w:val="22"/>
        </w:rPr>
      </w:pPr>
    </w:p>
    <w:p w14:paraId="0E98C683" w14:textId="77777777" w:rsidR="0065623D" w:rsidRDefault="00C55332">
      <w:pPr>
        <w:rPr>
          <w:rFonts w:asciiTheme="majorHAnsi" w:hAnsiTheme="majorHAnsi" w:cstheme="majorHAnsi"/>
          <w:sz w:val="22"/>
        </w:rPr>
      </w:pPr>
      <w:r w:rsidRPr="00BE0377">
        <w:rPr>
          <w:rFonts w:asciiTheme="majorHAnsi" w:hAnsiTheme="majorHAnsi" w:cstheme="majorHAnsi"/>
          <w:sz w:val="22"/>
        </w:rPr>
        <w:t>CDCPS puede retractarse o rescindir las ofertas de admisión, anular la inscripción de los estudiantes, o terminar la inscripción de los estudiantes que asisten actualmente en el caso de declaraciones o documentos falsificados o inelegibilidad (</w:t>
      </w:r>
      <w:proofErr w:type="gramStart"/>
      <w:r w:rsidRPr="00BE0377">
        <w:rPr>
          <w:rFonts w:asciiTheme="majorHAnsi" w:hAnsiTheme="majorHAnsi" w:cstheme="majorHAnsi"/>
          <w:sz w:val="22"/>
        </w:rPr>
        <w:t>como</w:t>
      </w:r>
      <w:proofErr w:type="gramEnd"/>
      <w:r w:rsidRPr="00BE0377">
        <w:rPr>
          <w:rFonts w:asciiTheme="majorHAnsi" w:hAnsiTheme="majorHAnsi" w:cstheme="majorHAnsi"/>
          <w:sz w:val="22"/>
        </w:rPr>
        <w:t xml:space="preserve"> los requisitos de edad mínima para la admisión al jardín de infantes o no residir en Massachusetts).</w:t>
      </w:r>
    </w:p>
    <w:p w14:paraId="1604361B" w14:textId="77777777" w:rsidR="00BB620F" w:rsidRPr="00BE0377" w:rsidRDefault="00BB620F" w:rsidP="00BB620F">
      <w:pPr>
        <w:rPr>
          <w:rFonts w:asciiTheme="majorHAnsi" w:hAnsiTheme="majorHAnsi" w:cstheme="majorHAnsi"/>
          <w:sz w:val="22"/>
        </w:rPr>
      </w:pPr>
    </w:p>
    <w:p w14:paraId="3A9C6B39" w14:textId="77777777" w:rsidR="0065623D" w:rsidRDefault="00C55332">
      <w:pPr>
        <w:rPr>
          <w:rFonts w:asciiTheme="majorHAnsi" w:hAnsiTheme="majorHAnsi" w:cstheme="majorHAnsi"/>
          <w:sz w:val="22"/>
        </w:rPr>
      </w:pPr>
      <w:r w:rsidRPr="00BE0377">
        <w:rPr>
          <w:rFonts w:asciiTheme="majorHAnsi" w:hAnsiTheme="majorHAnsi" w:cstheme="majorHAnsi"/>
          <w:sz w:val="22"/>
        </w:rPr>
        <w:t xml:space="preserve">Los estudiantes que reciban una oferta de admisión deben comenzar </w:t>
      </w:r>
      <w:proofErr w:type="gramStart"/>
      <w:r w:rsidRPr="00BE0377">
        <w:rPr>
          <w:rFonts w:asciiTheme="majorHAnsi" w:hAnsiTheme="majorHAnsi" w:cstheme="majorHAnsi"/>
          <w:sz w:val="22"/>
        </w:rPr>
        <w:t>a</w:t>
      </w:r>
      <w:proofErr w:type="gramEnd"/>
      <w:r w:rsidRPr="00BE0377">
        <w:rPr>
          <w:rFonts w:asciiTheme="majorHAnsi" w:hAnsiTheme="majorHAnsi" w:cstheme="majorHAnsi"/>
          <w:sz w:val="22"/>
        </w:rPr>
        <w:t xml:space="preserve"> asistir a la escuela, de acuerdo con la política de asistencia de la escuela, dentro de los 10 días siguientes a la fecha prevista de inicio (por ejemplo, el primer día de clases). </w:t>
      </w:r>
      <w:proofErr w:type="gramStart"/>
      <w:r w:rsidRPr="00BE0377">
        <w:rPr>
          <w:rFonts w:asciiTheme="majorHAnsi" w:hAnsiTheme="majorHAnsi" w:cstheme="majorHAnsi"/>
          <w:sz w:val="22"/>
        </w:rPr>
        <w:t>Si no asiste a la escuela de acuerdo con la política de asistencia de la escuela, se considerará que el estudiante ha rechazado su oferta de admisión.</w:t>
      </w:r>
      <w:proofErr w:type="gramEnd"/>
      <w:r w:rsidRPr="00BE0377">
        <w:rPr>
          <w:rFonts w:asciiTheme="majorHAnsi" w:hAnsiTheme="majorHAnsi" w:cstheme="majorHAnsi"/>
          <w:sz w:val="22"/>
        </w:rPr>
        <w:t xml:space="preserve"> CDCPS anulará la inscripción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estudiante y éste deberá volver a solicitar la admisión en un futuro ciclo de solicitud si desea ser considerado de nuevo para la inscripción.</w:t>
      </w:r>
    </w:p>
    <w:p w14:paraId="1DCA3324" w14:textId="77777777" w:rsidR="00BB620F" w:rsidRPr="00BE0377" w:rsidRDefault="00BB620F" w:rsidP="00BB620F">
      <w:pPr>
        <w:rPr>
          <w:rFonts w:asciiTheme="majorHAnsi" w:hAnsiTheme="majorHAnsi" w:cstheme="majorHAnsi"/>
          <w:sz w:val="22"/>
          <w:szCs w:val="22"/>
        </w:rPr>
      </w:pPr>
    </w:p>
    <w:p w14:paraId="71189FDA" w14:textId="77777777" w:rsidR="0065623D" w:rsidRDefault="00C55332">
      <w:pPr>
        <w:rPr>
          <w:rFonts w:asciiTheme="majorHAnsi" w:hAnsiTheme="majorHAnsi" w:cstheme="majorHAnsi"/>
          <w:sz w:val="22"/>
          <w:szCs w:val="22"/>
        </w:rPr>
      </w:pPr>
      <w:proofErr w:type="gramStart"/>
      <w:r w:rsidRPr="00BE0377">
        <w:rPr>
          <w:rFonts w:asciiTheme="majorHAnsi" w:hAnsiTheme="majorHAnsi" w:cstheme="majorHAnsi"/>
          <w:sz w:val="22"/>
          <w:szCs w:val="22"/>
        </w:rPr>
        <w:t>CDCPS acepta solicitudes de inscripción para todos los grados, Kindergarten 1 (K1)-grado 8.</w:t>
      </w:r>
      <w:proofErr w:type="gramEnd"/>
      <w:r w:rsidRPr="00BE0377">
        <w:rPr>
          <w:rFonts w:asciiTheme="majorHAnsi" w:hAnsiTheme="majorHAnsi" w:cstheme="majorHAnsi"/>
          <w:sz w:val="22"/>
          <w:szCs w:val="22"/>
        </w:rPr>
        <w:t xml:space="preserve"> Después de que pase la fecha límite de solicitud, CDCPS procesará todas las solicitudes presentadas antes de la fecha límite de solicitud, e identificará qué solicitantes recibirán una preferencia para la admisión a CDCPS de acuerdo con 603 CMR 1.06(4):</w:t>
      </w:r>
    </w:p>
    <w:p w14:paraId="58B95BBD" w14:textId="77777777" w:rsidR="00BB620F" w:rsidRPr="00BE0377" w:rsidRDefault="00BB620F" w:rsidP="00BB620F">
      <w:pPr>
        <w:rPr>
          <w:rFonts w:asciiTheme="majorHAnsi" w:hAnsiTheme="majorHAnsi" w:cstheme="majorHAnsi"/>
          <w:sz w:val="22"/>
          <w:szCs w:val="22"/>
        </w:rPr>
      </w:pPr>
    </w:p>
    <w:p w14:paraId="5A015114" w14:textId="77777777" w:rsidR="0065623D" w:rsidRDefault="00C55332">
      <w:pPr>
        <w:widowControl/>
        <w:numPr>
          <w:ilvl w:val="0"/>
          <w:numId w:val="57"/>
        </w:numPr>
        <w:kinsoku/>
        <w:rPr>
          <w:rFonts w:asciiTheme="majorHAnsi" w:hAnsiTheme="majorHAnsi" w:cstheme="majorHAnsi"/>
          <w:sz w:val="22"/>
          <w:szCs w:val="22"/>
        </w:rPr>
      </w:pPr>
      <w:r w:rsidRPr="00BE0377">
        <w:rPr>
          <w:rFonts w:asciiTheme="majorHAnsi" w:hAnsiTheme="majorHAnsi" w:cstheme="majorHAnsi"/>
          <w:sz w:val="22"/>
          <w:szCs w:val="22"/>
        </w:rPr>
        <w:t xml:space="preserve">Hermanos* - Estudiantes que comparten </w:t>
      </w:r>
      <w:proofErr w:type="gramStart"/>
      <w:r w:rsidRPr="00BE0377">
        <w:rPr>
          <w:rFonts w:asciiTheme="majorHAnsi" w:hAnsiTheme="majorHAnsi" w:cstheme="majorHAnsi"/>
          <w:sz w:val="22"/>
          <w:szCs w:val="22"/>
        </w:rPr>
        <w:t>un</w:t>
      </w:r>
      <w:proofErr w:type="gramEnd"/>
      <w:r w:rsidRPr="00BE0377">
        <w:rPr>
          <w:rFonts w:asciiTheme="majorHAnsi" w:hAnsiTheme="majorHAnsi" w:cstheme="majorHAnsi"/>
          <w:sz w:val="22"/>
          <w:szCs w:val="22"/>
        </w:rPr>
        <w:t xml:space="preserve"> padre común, ya sea biológicamente o legalmente a través de la adopción. El matrimonio no constituye una paternidad legal, y los hijastros no adoptados legalmente no son hermanos. El hecho de que los hijos residan en el mismo hogar no influye a la hora de determinar si son hermanos </w:t>
      </w:r>
      <w:proofErr w:type="gramStart"/>
      <w:r w:rsidRPr="00BE0377">
        <w:rPr>
          <w:rFonts w:asciiTheme="majorHAnsi" w:hAnsiTheme="majorHAnsi" w:cstheme="majorHAnsi"/>
          <w:sz w:val="22"/>
          <w:szCs w:val="22"/>
        </w:rPr>
        <w:t>a</w:t>
      </w:r>
      <w:proofErr w:type="gramEnd"/>
      <w:r w:rsidRPr="00BE0377">
        <w:rPr>
          <w:rFonts w:asciiTheme="majorHAnsi" w:hAnsiTheme="majorHAnsi" w:cstheme="majorHAnsi"/>
          <w:sz w:val="22"/>
          <w:szCs w:val="22"/>
        </w:rPr>
        <w:t xml:space="preserve"> efectos de la preferencia por los hermanos. Los niños que viven en hogares separados pueden ser hermanos y los que viven en el mismo hogar pueden no serlo. Si los hermanos son colocados en hogares de acogida y uno de ellos se matricula en la escuela concertada, los hermanos de </w:t>
      </w:r>
      <w:proofErr w:type="gramStart"/>
      <w:r w:rsidRPr="00BE0377">
        <w:rPr>
          <w:rFonts w:asciiTheme="majorHAnsi" w:hAnsiTheme="majorHAnsi" w:cstheme="majorHAnsi"/>
          <w:sz w:val="22"/>
          <w:szCs w:val="22"/>
        </w:rPr>
        <w:t>ese</w:t>
      </w:r>
      <w:proofErr w:type="gramEnd"/>
      <w:r w:rsidRPr="00BE0377">
        <w:rPr>
          <w:rFonts w:asciiTheme="majorHAnsi" w:hAnsiTheme="majorHAnsi" w:cstheme="majorHAnsi"/>
          <w:sz w:val="22"/>
          <w:szCs w:val="22"/>
        </w:rPr>
        <w:t xml:space="preserve"> alumno tienen derecho a la preferencia de admisión. Los niños acogidos no se consideran hermanos de otros niños en el hogar de acogida a menos que compartan </w:t>
      </w:r>
      <w:proofErr w:type="gramStart"/>
      <w:r w:rsidRPr="00BE0377">
        <w:rPr>
          <w:rFonts w:asciiTheme="majorHAnsi" w:hAnsiTheme="majorHAnsi" w:cstheme="majorHAnsi"/>
          <w:sz w:val="22"/>
          <w:szCs w:val="22"/>
        </w:rPr>
        <w:t>un</w:t>
      </w:r>
      <w:proofErr w:type="gramEnd"/>
      <w:r w:rsidRPr="00BE0377">
        <w:rPr>
          <w:rFonts w:asciiTheme="majorHAnsi" w:hAnsiTheme="majorHAnsi" w:cstheme="majorHAnsi"/>
          <w:sz w:val="22"/>
          <w:szCs w:val="22"/>
        </w:rPr>
        <w:t xml:space="preserve"> padre común.</w:t>
      </w:r>
    </w:p>
    <w:p w14:paraId="7F9049EC" w14:textId="77777777" w:rsidR="0065623D" w:rsidRDefault="00C55332">
      <w:pPr>
        <w:widowControl/>
        <w:numPr>
          <w:ilvl w:val="0"/>
          <w:numId w:val="57"/>
        </w:numPr>
        <w:kinsoku/>
        <w:rPr>
          <w:rFonts w:asciiTheme="majorHAnsi" w:hAnsiTheme="majorHAnsi" w:cstheme="majorHAnsi"/>
          <w:sz w:val="22"/>
          <w:szCs w:val="22"/>
        </w:rPr>
      </w:pPr>
      <w:r w:rsidRPr="00BE0377">
        <w:rPr>
          <w:rFonts w:asciiTheme="majorHAnsi" w:hAnsiTheme="majorHAnsi" w:cstheme="majorHAnsi"/>
          <w:sz w:val="22"/>
          <w:szCs w:val="22"/>
        </w:rPr>
        <w:t xml:space="preserve">Residentes - Estudiantes que viven en Lawrence. </w:t>
      </w:r>
    </w:p>
    <w:p w14:paraId="5D70E4E2" w14:textId="77777777" w:rsidR="0065623D" w:rsidRDefault="00C55332">
      <w:pPr>
        <w:widowControl/>
        <w:numPr>
          <w:ilvl w:val="0"/>
          <w:numId w:val="57"/>
        </w:numPr>
        <w:kinsoku/>
        <w:rPr>
          <w:rFonts w:asciiTheme="majorHAnsi" w:hAnsiTheme="majorHAnsi" w:cstheme="majorHAnsi"/>
          <w:sz w:val="22"/>
          <w:szCs w:val="22"/>
        </w:rPr>
      </w:pPr>
      <w:r w:rsidRPr="00BE0377">
        <w:rPr>
          <w:rFonts w:asciiTheme="majorHAnsi" w:hAnsiTheme="majorHAnsi" w:cstheme="majorHAnsi"/>
          <w:sz w:val="22"/>
          <w:szCs w:val="22"/>
        </w:rPr>
        <w:t>No residentes - Estudiantes que viven fuera de Lawrence, pero dentro de Massachusetts.</w:t>
      </w:r>
    </w:p>
    <w:p w14:paraId="4F099F92" w14:textId="77777777" w:rsidR="00BB620F" w:rsidRPr="00BE0377" w:rsidRDefault="00BB620F" w:rsidP="00BB620F">
      <w:pPr>
        <w:rPr>
          <w:rFonts w:asciiTheme="majorHAnsi" w:hAnsiTheme="majorHAnsi" w:cstheme="majorHAnsi"/>
          <w:b/>
          <w:sz w:val="22"/>
          <w:szCs w:val="22"/>
        </w:rPr>
      </w:pPr>
    </w:p>
    <w:p w14:paraId="3F3B8C57" w14:textId="77777777" w:rsidR="0065623D" w:rsidRDefault="00C55332">
      <w:pPr>
        <w:rPr>
          <w:rFonts w:asciiTheme="majorHAnsi" w:hAnsiTheme="majorHAnsi" w:cstheme="majorHAnsi"/>
          <w:b/>
          <w:sz w:val="22"/>
        </w:rPr>
      </w:pPr>
      <w:r w:rsidRPr="00BE0377">
        <w:rPr>
          <w:rFonts w:asciiTheme="majorHAnsi" w:hAnsiTheme="majorHAnsi" w:cstheme="majorHAnsi"/>
          <w:b/>
          <w:sz w:val="22"/>
        </w:rPr>
        <w:t>Lotería:</w:t>
      </w:r>
    </w:p>
    <w:p w14:paraId="6A83B973" w14:textId="679A6EF5" w:rsidR="0065623D" w:rsidRDefault="00C55332">
      <w:pPr>
        <w:rPr>
          <w:rFonts w:asciiTheme="majorHAnsi" w:hAnsiTheme="majorHAnsi" w:cstheme="majorHAnsi"/>
          <w:sz w:val="22"/>
        </w:rPr>
      </w:pPr>
      <w:proofErr w:type="gramStart"/>
      <w:r w:rsidRPr="00BE0377">
        <w:rPr>
          <w:rFonts w:asciiTheme="majorHAnsi" w:hAnsiTheme="majorHAnsi" w:cstheme="majorHAnsi"/>
          <w:sz w:val="22"/>
        </w:rPr>
        <w:t>Cada año, antes de la lotería, la escuela determinará el número de espacios disponibles por nivel de grado y por campus.</w:t>
      </w:r>
      <w:proofErr w:type="gramEnd"/>
      <w:r w:rsidRPr="00BE0377">
        <w:rPr>
          <w:rFonts w:asciiTheme="majorHAnsi" w:hAnsiTheme="majorHAnsi" w:cstheme="majorHAnsi"/>
          <w:sz w:val="22"/>
        </w:rPr>
        <w:t xml:space="preserve"> La lotería de Community Day Charter Public School está abierta al público y se realiza anualmente antes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15 de marzo. La fecha límite de solicitud no será antes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1 de enero. La lotería se lleva a cabo públicamente en 190 Hampshire Street</w:t>
      </w:r>
      <w:r w:rsidR="00AC5881">
        <w:rPr>
          <w:rFonts w:asciiTheme="majorHAnsi" w:hAnsiTheme="majorHAnsi" w:cstheme="majorHAnsi"/>
          <w:sz w:val="22"/>
        </w:rPr>
        <w:t xml:space="preserve"> en </w:t>
      </w:r>
      <w:r w:rsidRPr="00BE0377">
        <w:rPr>
          <w:rFonts w:asciiTheme="majorHAnsi" w:hAnsiTheme="majorHAnsi" w:cstheme="majorHAnsi"/>
          <w:sz w:val="22"/>
        </w:rPr>
        <w:t xml:space="preserve">Lawrence, MA.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aviso público razonable es dado por lo menos una semana antes de la lotería de inscripción. Los solicitantes elegibles que presenten una solicitud antes de la fecha límite de solicitud serán incluidos en la lotería. Al presentar esta solicitud, presentada en línea es preferible, los padres / tutores legales están confirmando que toda la información proporcionada es verdadera </w:t>
      </w:r>
      <w:proofErr w:type="gramStart"/>
      <w:r w:rsidRPr="00BE0377">
        <w:rPr>
          <w:rFonts w:asciiTheme="majorHAnsi" w:hAnsiTheme="majorHAnsi" w:cstheme="majorHAnsi"/>
          <w:sz w:val="22"/>
        </w:rPr>
        <w:t>a lo</w:t>
      </w:r>
      <w:proofErr w:type="gramEnd"/>
      <w:r w:rsidRPr="00BE0377">
        <w:rPr>
          <w:rFonts w:asciiTheme="majorHAnsi" w:hAnsiTheme="majorHAnsi" w:cstheme="majorHAnsi"/>
          <w:sz w:val="22"/>
        </w:rPr>
        <w:t xml:space="preserve"> mejor de su conocimiento y entienden que la admisión puede ser </w:t>
      </w:r>
      <w:r w:rsidRPr="00BE0377">
        <w:rPr>
          <w:rFonts w:asciiTheme="majorHAnsi" w:hAnsiTheme="majorHAnsi" w:cstheme="majorHAnsi"/>
          <w:sz w:val="22"/>
        </w:rPr>
        <w:lastRenderedPageBreak/>
        <w:t xml:space="preserve">revocada si cualquier información proporcionada es inexacta. </w:t>
      </w:r>
      <w:proofErr w:type="gramStart"/>
      <w:r w:rsidRPr="00BE0377">
        <w:rPr>
          <w:rFonts w:asciiTheme="majorHAnsi" w:hAnsiTheme="majorHAnsi" w:cstheme="majorHAnsi"/>
          <w:sz w:val="22"/>
        </w:rPr>
        <w:t>Esta política se proporcionará en la lengua materna de los padres/tutores legales.</w:t>
      </w:r>
      <w:proofErr w:type="gramEnd"/>
      <w:r w:rsidRPr="00BE0377">
        <w:rPr>
          <w:rFonts w:asciiTheme="majorHAnsi" w:hAnsiTheme="majorHAnsi" w:cstheme="majorHAnsi"/>
          <w:sz w:val="22"/>
        </w:rPr>
        <w:t xml:space="preserve"> No se aceptarán solicitudes después de la fecha límite de solicitud y es responsabilidad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padre/tutor asegurarse de que todas las solicitudes se presenten correctamente y antes de la fecha límite de solicitud.</w:t>
      </w:r>
    </w:p>
    <w:p w14:paraId="5A6E546E" w14:textId="77777777" w:rsidR="00BB620F" w:rsidRPr="00BE0377" w:rsidRDefault="00BB620F" w:rsidP="00BB620F">
      <w:pPr>
        <w:rPr>
          <w:rFonts w:asciiTheme="majorHAnsi" w:hAnsiTheme="majorHAnsi" w:cstheme="majorHAnsi"/>
          <w:sz w:val="22"/>
        </w:rPr>
      </w:pPr>
    </w:p>
    <w:p w14:paraId="55A9F021" w14:textId="77777777" w:rsidR="0065623D" w:rsidRDefault="00C55332">
      <w:pPr>
        <w:rPr>
          <w:rFonts w:asciiTheme="majorHAnsi" w:hAnsiTheme="majorHAnsi" w:cstheme="majorHAnsi"/>
          <w:sz w:val="22"/>
        </w:rPr>
      </w:pPr>
      <w:r w:rsidRPr="00BE0377">
        <w:rPr>
          <w:rFonts w:asciiTheme="majorHAnsi" w:hAnsiTheme="majorHAnsi" w:cstheme="majorHAnsi"/>
          <w:sz w:val="22"/>
        </w:rPr>
        <w:t xml:space="preserve">La lotería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CDCPS se realiza electrónicamente y una parte neutral certificará que el proceso es justo y la selección es aleatoria. La lotería generada electrónicamente corresponde al número de identificación de cada solicitante. El padre o tutor de cada solicitante recibirá el número de identificación de su hijo antes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sorteo para garantizar la transparencia y la equidad del proceso. </w:t>
      </w:r>
    </w:p>
    <w:p w14:paraId="736DF89A" w14:textId="77777777" w:rsidR="00BB620F" w:rsidRPr="00BE0377" w:rsidRDefault="00BB620F" w:rsidP="00BB620F">
      <w:pPr>
        <w:rPr>
          <w:rFonts w:asciiTheme="majorHAnsi" w:hAnsiTheme="majorHAnsi" w:cstheme="majorHAnsi"/>
          <w:sz w:val="22"/>
        </w:rPr>
      </w:pPr>
    </w:p>
    <w:p w14:paraId="5CE72B3F" w14:textId="5D60F697" w:rsidR="0065623D" w:rsidRDefault="00C55332">
      <w:pPr>
        <w:rPr>
          <w:rFonts w:asciiTheme="majorHAnsi" w:hAnsiTheme="majorHAnsi" w:cstheme="majorHAnsi"/>
          <w:sz w:val="22"/>
        </w:rPr>
      </w:pPr>
      <w:r w:rsidRPr="00BE0377">
        <w:rPr>
          <w:rFonts w:asciiTheme="majorHAnsi" w:hAnsiTheme="majorHAnsi" w:cstheme="majorHAnsi"/>
          <w:sz w:val="22"/>
        </w:rPr>
        <w:t xml:space="preserve">Antes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comienzo de la lotería, se anuncia el número de vacantes, si las hay, en cada grado y campus. CDCPS incluirá todas las solicitudes de los solicitantes elegibles presentadas antes de la fecha límite de solicitud en la lotería de cada grado con el fin de generar el orden de lotería aleatoria inicial. </w:t>
      </w:r>
      <w:proofErr w:type="gramStart"/>
      <w:r w:rsidRPr="00BE0377">
        <w:rPr>
          <w:rFonts w:asciiTheme="majorHAnsi" w:hAnsiTheme="majorHAnsi" w:cstheme="majorHAnsi"/>
          <w:sz w:val="22"/>
        </w:rPr>
        <w:t>Después de que se establezca el orden de la lotería aleatoria inicial, se aplicarán las preferencias para la admisión.</w:t>
      </w:r>
      <w:proofErr w:type="gramEnd"/>
      <w:r w:rsidRPr="00BE0377">
        <w:rPr>
          <w:rFonts w:asciiTheme="majorHAnsi" w:hAnsiTheme="majorHAnsi" w:cstheme="majorHAnsi"/>
          <w:sz w:val="22"/>
        </w:rPr>
        <w:t xml:space="preserve"> La preferencia para la admisión se da primero a los solicitantes "hermanos", seguidos por los solicitantes "residentes", y luego por los solicitantes "no residentes", sin tener en cuenta la fecha de presentación de la solicitud, siempre y cuando sea antes de la fecha límite de solicitud. </w:t>
      </w:r>
      <w:proofErr w:type="gramStart"/>
      <w:r w:rsidRPr="00BE0377">
        <w:rPr>
          <w:rFonts w:asciiTheme="majorHAnsi" w:hAnsiTheme="majorHAnsi" w:cstheme="majorHAnsi"/>
          <w:sz w:val="22"/>
        </w:rPr>
        <w:t>Los solicitantes a los que no se les ofrezca una plaza se añadirán a la lista de espera basándose en el orden de sorteo inicial determinado electrónicamente, teniendo en cuenta la preferencia de admisión.</w:t>
      </w:r>
      <w:proofErr w:type="gramEnd"/>
      <w:r w:rsidRPr="00BE0377">
        <w:rPr>
          <w:rFonts w:asciiTheme="majorHAnsi" w:hAnsiTheme="majorHAnsi" w:cstheme="majorHAnsi"/>
          <w:sz w:val="22"/>
        </w:rPr>
        <w:t xml:space="preserve"> CDCPS asignará a los estudiantes a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campus en particular basándose en los cupos disponibles por una parte neutral.  CDCPS admitirá a los estudiantes a cada campus de acuerdo a:</w:t>
      </w:r>
    </w:p>
    <w:p w14:paraId="2B73011B" w14:textId="77777777" w:rsidR="00BB620F" w:rsidRPr="00BE0377" w:rsidRDefault="00BB620F" w:rsidP="00BB620F">
      <w:pPr>
        <w:rPr>
          <w:rFonts w:asciiTheme="majorHAnsi" w:hAnsiTheme="majorHAnsi" w:cstheme="majorHAnsi"/>
          <w:sz w:val="22"/>
        </w:rPr>
      </w:pPr>
    </w:p>
    <w:p w14:paraId="75FE2DE4" w14:textId="77777777" w:rsidR="0065623D" w:rsidRDefault="00C55332">
      <w:pPr>
        <w:pStyle w:val="ListParagraph"/>
        <w:widowControl/>
        <w:numPr>
          <w:ilvl w:val="0"/>
          <w:numId w:val="88"/>
        </w:numPr>
        <w:kinsoku/>
        <w:contextualSpacing w:val="0"/>
        <w:rPr>
          <w:rFonts w:asciiTheme="majorHAnsi" w:hAnsiTheme="majorHAnsi" w:cstheme="majorHAnsi"/>
          <w:sz w:val="22"/>
        </w:rPr>
      </w:pPr>
      <w:r w:rsidRPr="00BE0377">
        <w:rPr>
          <w:rFonts w:asciiTheme="majorHAnsi" w:hAnsiTheme="majorHAnsi" w:cstheme="majorHAnsi"/>
          <w:sz w:val="22"/>
        </w:rPr>
        <w:t>Preferencia de admisión indicada anteriormente (hermanos, residentes y no residentes)</w:t>
      </w:r>
    </w:p>
    <w:p w14:paraId="33336FCD" w14:textId="77777777" w:rsidR="0065623D" w:rsidRDefault="00C55332">
      <w:pPr>
        <w:pStyle w:val="ListParagraph"/>
        <w:widowControl/>
        <w:numPr>
          <w:ilvl w:val="0"/>
          <w:numId w:val="88"/>
        </w:numPr>
        <w:kinsoku/>
        <w:contextualSpacing w:val="0"/>
        <w:rPr>
          <w:rFonts w:asciiTheme="majorHAnsi" w:hAnsiTheme="majorHAnsi" w:cstheme="majorHAnsi"/>
          <w:sz w:val="22"/>
        </w:rPr>
      </w:pPr>
      <w:r w:rsidRPr="00BE0377">
        <w:rPr>
          <w:rFonts w:asciiTheme="majorHAnsi" w:hAnsiTheme="majorHAnsi" w:cstheme="majorHAnsi"/>
          <w:sz w:val="22"/>
        </w:rPr>
        <w:t>El orden de extracción de sus nombres en la lotería</w:t>
      </w:r>
    </w:p>
    <w:p w14:paraId="5754DB92" w14:textId="77777777" w:rsidR="00BB620F" w:rsidRPr="00BE0377" w:rsidRDefault="00BB620F" w:rsidP="00BB620F">
      <w:pPr>
        <w:rPr>
          <w:rFonts w:asciiTheme="majorHAnsi" w:hAnsiTheme="majorHAnsi" w:cstheme="majorHAnsi"/>
          <w:sz w:val="22"/>
        </w:rPr>
      </w:pPr>
    </w:p>
    <w:p w14:paraId="6D78508B" w14:textId="77777777" w:rsidR="0065623D" w:rsidRDefault="00C55332">
      <w:pPr>
        <w:rPr>
          <w:rFonts w:asciiTheme="majorHAnsi" w:hAnsiTheme="majorHAnsi" w:cstheme="majorHAnsi"/>
          <w:sz w:val="22"/>
        </w:rPr>
      </w:pPr>
      <w:proofErr w:type="gramStart"/>
      <w:r w:rsidRPr="00BE0377">
        <w:rPr>
          <w:rFonts w:asciiTheme="majorHAnsi" w:hAnsiTheme="majorHAnsi" w:cstheme="majorHAnsi"/>
          <w:sz w:val="22"/>
        </w:rPr>
        <w:t>Todos los demás solicitantes serán colocados en la lista de espera de todo el distrito.</w:t>
      </w:r>
      <w:proofErr w:type="gramEnd"/>
      <w:r w:rsidRPr="00BE0377">
        <w:rPr>
          <w:rFonts w:asciiTheme="majorHAnsi" w:hAnsiTheme="majorHAnsi" w:cstheme="majorHAnsi"/>
          <w:sz w:val="22"/>
        </w:rPr>
        <w:t xml:space="preserve"> No se mantendrán listas de espera para los campus individuales.</w:t>
      </w:r>
    </w:p>
    <w:p w14:paraId="3BB6E2E7" w14:textId="77777777" w:rsidR="00BB620F" w:rsidRPr="00BE0377" w:rsidRDefault="00BB620F" w:rsidP="00BB620F">
      <w:pPr>
        <w:rPr>
          <w:rFonts w:asciiTheme="majorHAnsi" w:hAnsiTheme="majorHAnsi" w:cstheme="majorHAnsi"/>
          <w:sz w:val="22"/>
        </w:rPr>
      </w:pPr>
    </w:p>
    <w:p w14:paraId="722B7BE0" w14:textId="77777777" w:rsidR="0065623D" w:rsidRDefault="00C55332">
      <w:pPr>
        <w:widowControl/>
        <w:numPr>
          <w:ilvl w:val="0"/>
          <w:numId w:val="51"/>
        </w:numPr>
        <w:kinsoku/>
        <w:rPr>
          <w:rFonts w:asciiTheme="majorHAnsi" w:hAnsiTheme="majorHAnsi" w:cstheme="majorHAnsi"/>
          <w:strike/>
          <w:sz w:val="22"/>
        </w:rPr>
      </w:pPr>
      <w:r w:rsidRPr="00BE0377">
        <w:rPr>
          <w:rFonts w:asciiTheme="majorHAnsi" w:hAnsiTheme="majorHAnsi" w:cstheme="majorHAnsi"/>
          <w:sz w:val="22"/>
        </w:rPr>
        <w:t>Las solicitudes de traslado entre campus por parte de los estudiantes admitidos y matriculados deben realizarse de acuerdo con la política de traslados de la escuela.</w:t>
      </w:r>
    </w:p>
    <w:p w14:paraId="093C36EA" w14:textId="77777777" w:rsidR="0065623D" w:rsidRDefault="00C55332">
      <w:pPr>
        <w:widowControl/>
        <w:numPr>
          <w:ilvl w:val="0"/>
          <w:numId w:val="51"/>
        </w:numPr>
        <w:kinsoku/>
        <w:rPr>
          <w:rFonts w:asciiTheme="majorHAnsi" w:hAnsiTheme="majorHAnsi" w:cstheme="majorHAnsi"/>
          <w:sz w:val="22"/>
        </w:rPr>
      </w:pPr>
      <w:r w:rsidRPr="00BE0377">
        <w:rPr>
          <w:rFonts w:asciiTheme="majorHAnsi" w:hAnsiTheme="majorHAnsi" w:cstheme="majorHAnsi"/>
          <w:sz w:val="22"/>
        </w:rPr>
        <w:t xml:space="preserve">Si la inscripción de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estudiante hace que el distrito que lo envía exceda su tope de matrícula, no se le ofrecerá la admisión al estudiante, sino que permanecerá en la lista de espera. Si el estudiante es </w:t>
      </w: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hermano de un estudiante que actualmente asiste a CDCPS, se le ofrecerá la admisión y el estado pagará la matrícula del niño, sujeto a la asignación. G.L. c. 71, § 89(i); 603 CMR 1.05(10</w:t>
      </w:r>
      <w:proofErr w:type="gramStart"/>
      <w:r w:rsidRPr="00BE0377">
        <w:rPr>
          <w:rFonts w:asciiTheme="majorHAnsi" w:hAnsiTheme="majorHAnsi" w:cstheme="majorHAnsi"/>
          <w:sz w:val="22"/>
        </w:rPr>
        <w:t>)(</w:t>
      </w:r>
      <w:proofErr w:type="gramEnd"/>
      <w:r w:rsidRPr="00BE0377">
        <w:rPr>
          <w:rFonts w:asciiTheme="majorHAnsi" w:hAnsiTheme="majorHAnsi" w:cstheme="majorHAnsi"/>
          <w:sz w:val="22"/>
        </w:rPr>
        <w:t xml:space="preserve">b). </w:t>
      </w:r>
    </w:p>
    <w:p w14:paraId="66137045" w14:textId="77777777" w:rsidR="0065623D" w:rsidRDefault="00C55332">
      <w:pPr>
        <w:widowControl/>
        <w:numPr>
          <w:ilvl w:val="0"/>
          <w:numId w:val="51"/>
        </w:numPr>
        <w:kinsoku/>
        <w:rPr>
          <w:rFonts w:asciiTheme="majorHAnsi" w:hAnsiTheme="majorHAnsi" w:cstheme="majorHAnsi"/>
          <w:sz w:val="22"/>
        </w:rPr>
      </w:pPr>
      <w:r w:rsidRPr="00BE0377">
        <w:rPr>
          <w:rFonts w:asciiTheme="majorHAnsi" w:hAnsiTheme="majorHAnsi" w:cstheme="majorHAnsi"/>
          <w:sz w:val="22"/>
        </w:rPr>
        <w:t>Si el proceso de inscripción principal no logra llenar los espacios de admisión disponibles, la escuela puede repetir el proceso más de una vez siempre que dicho proceso sea justo y abierto y que la escuela dé un aviso público razonable al menos un mes antes de la fecha límite de solicitud. 603 CMR 1.05(8).</w:t>
      </w:r>
    </w:p>
    <w:p w14:paraId="12C6E8ED" w14:textId="77777777" w:rsidR="0065623D" w:rsidRDefault="00C55332">
      <w:pPr>
        <w:widowControl/>
        <w:numPr>
          <w:ilvl w:val="0"/>
          <w:numId w:val="51"/>
        </w:numPr>
        <w:kinsoku/>
        <w:rPr>
          <w:rFonts w:asciiTheme="majorHAnsi" w:hAnsiTheme="majorHAnsi" w:cstheme="majorHAnsi"/>
          <w:sz w:val="22"/>
        </w:rPr>
      </w:pPr>
      <w:r w:rsidRPr="00BE0377">
        <w:rPr>
          <w:rFonts w:asciiTheme="majorHAnsi" w:hAnsiTheme="majorHAnsi" w:cstheme="majorHAnsi"/>
          <w:sz w:val="22"/>
        </w:rPr>
        <w:t>CDCPS no suele celebrar sorteos adicionales. Cualquier lotería subsiguiente que se celebre cumplirá con los requisitos de notificación pública y seguirá los procesos de inscripción descritos anteriormente.</w:t>
      </w:r>
    </w:p>
    <w:p w14:paraId="73E2881D" w14:textId="77777777" w:rsidR="00BB620F" w:rsidRPr="00BE0377" w:rsidRDefault="00BB620F" w:rsidP="00BB620F">
      <w:pPr>
        <w:rPr>
          <w:rFonts w:asciiTheme="majorHAnsi" w:hAnsiTheme="majorHAnsi" w:cstheme="majorHAnsi"/>
          <w:sz w:val="22"/>
        </w:rPr>
      </w:pPr>
    </w:p>
    <w:p w14:paraId="548CAD55" w14:textId="77777777" w:rsidR="0065623D" w:rsidRDefault="00C55332">
      <w:pPr>
        <w:rPr>
          <w:rFonts w:asciiTheme="majorHAnsi" w:hAnsiTheme="majorHAnsi" w:cstheme="majorHAnsi"/>
          <w:sz w:val="22"/>
        </w:rPr>
      </w:pPr>
      <w:proofErr w:type="gramStart"/>
      <w:r w:rsidRPr="00BE0377">
        <w:rPr>
          <w:rFonts w:asciiTheme="majorHAnsi" w:hAnsiTheme="majorHAnsi" w:cstheme="majorHAnsi"/>
          <w:sz w:val="22"/>
          <w:u w:val="single"/>
        </w:rPr>
        <w:t>Los estudiantes a los que se les ha ofrecido la admisión son notificados electrónicamente y por correo de su situación tras el sorteo y tienen una semana desde la fecha de la carta para aceptar o rechazar la oferta</w:t>
      </w:r>
      <w:r w:rsidRPr="00BE0377">
        <w:rPr>
          <w:rFonts w:asciiTheme="majorHAnsi" w:hAnsiTheme="majorHAnsi" w:cstheme="majorHAnsi"/>
          <w:sz w:val="22"/>
        </w:rPr>
        <w:t>.</w:t>
      </w:r>
      <w:proofErr w:type="gramEnd"/>
      <w:r w:rsidRPr="00BE0377">
        <w:rPr>
          <w:rFonts w:asciiTheme="majorHAnsi" w:hAnsiTheme="majorHAnsi" w:cstheme="majorHAnsi"/>
          <w:sz w:val="22"/>
        </w:rPr>
        <w:t xml:space="preserve"> Una vez aceptada la oferta de admisión, se invita a los estudiantes y a sus familias </w:t>
      </w:r>
      <w:proofErr w:type="gramStart"/>
      <w:r w:rsidRPr="00BE0377">
        <w:rPr>
          <w:rFonts w:asciiTheme="majorHAnsi" w:hAnsiTheme="majorHAnsi" w:cstheme="majorHAnsi"/>
          <w:sz w:val="22"/>
        </w:rPr>
        <w:t>a</w:t>
      </w:r>
      <w:proofErr w:type="gramEnd"/>
      <w:r w:rsidRPr="00BE0377">
        <w:rPr>
          <w:rFonts w:asciiTheme="majorHAnsi" w:hAnsiTheme="majorHAnsi" w:cstheme="majorHAnsi"/>
          <w:sz w:val="22"/>
        </w:rPr>
        <w:t xml:space="preserve"> asistir a una entrevista informativa opcional. Esta entrevista no se diseñará </w:t>
      </w:r>
      <w:proofErr w:type="gramStart"/>
      <w:r w:rsidRPr="00BE0377">
        <w:rPr>
          <w:rFonts w:asciiTheme="majorHAnsi" w:hAnsiTheme="majorHAnsi" w:cstheme="majorHAnsi"/>
          <w:sz w:val="22"/>
        </w:rPr>
        <w:t>ni</w:t>
      </w:r>
      <w:proofErr w:type="gramEnd"/>
      <w:r w:rsidRPr="00BE0377">
        <w:rPr>
          <w:rFonts w:asciiTheme="majorHAnsi" w:hAnsiTheme="majorHAnsi" w:cstheme="majorHAnsi"/>
          <w:sz w:val="22"/>
        </w:rPr>
        <w:t xml:space="preserve"> se utilizará para discriminar. Los estudiantes potenciales o sus familias no están obligados a asistir a la entrevista o a cualquier otra reunión informativa </w:t>
      </w:r>
      <w:proofErr w:type="gramStart"/>
      <w:r w:rsidRPr="00BE0377">
        <w:rPr>
          <w:rFonts w:asciiTheme="majorHAnsi" w:hAnsiTheme="majorHAnsi" w:cstheme="majorHAnsi"/>
          <w:sz w:val="22"/>
        </w:rPr>
        <w:t>como</w:t>
      </w:r>
      <w:proofErr w:type="gramEnd"/>
      <w:r w:rsidRPr="00BE0377">
        <w:rPr>
          <w:rFonts w:asciiTheme="majorHAnsi" w:hAnsiTheme="majorHAnsi" w:cstheme="majorHAnsi"/>
          <w:sz w:val="22"/>
        </w:rPr>
        <w:t xml:space="preserve"> condición para la inscripción. </w:t>
      </w:r>
    </w:p>
    <w:p w14:paraId="0F694897" w14:textId="77777777" w:rsidR="00BE0377" w:rsidRDefault="00BE0377" w:rsidP="00BB620F">
      <w:pPr>
        <w:pStyle w:val="BodyText"/>
        <w:rPr>
          <w:rFonts w:asciiTheme="majorHAnsi" w:hAnsiTheme="majorHAnsi" w:cstheme="majorHAnsi"/>
          <w:b/>
          <w:sz w:val="22"/>
        </w:rPr>
      </w:pPr>
    </w:p>
    <w:p w14:paraId="551282C6" w14:textId="77777777" w:rsidR="00BE0377" w:rsidRDefault="00BE0377" w:rsidP="00BB620F">
      <w:pPr>
        <w:pStyle w:val="BodyText"/>
        <w:rPr>
          <w:rFonts w:asciiTheme="majorHAnsi" w:hAnsiTheme="majorHAnsi" w:cstheme="majorHAnsi"/>
          <w:b/>
          <w:sz w:val="22"/>
        </w:rPr>
      </w:pPr>
    </w:p>
    <w:p w14:paraId="422FCF6E" w14:textId="11B1762D" w:rsidR="0065623D" w:rsidRDefault="00C55332">
      <w:pPr>
        <w:pStyle w:val="BodyText"/>
        <w:rPr>
          <w:rFonts w:asciiTheme="majorHAnsi" w:hAnsiTheme="majorHAnsi" w:cstheme="majorHAnsi"/>
          <w:b/>
          <w:sz w:val="22"/>
        </w:rPr>
      </w:pPr>
      <w:r w:rsidRPr="00BE0377">
        <w:rPr>
          <w:rFonts w:asciiTheme="majorHAnsi" w:hAnsiTheme="majorHAnsi" w:cstheme="majorHAnsi"/>
          <w:b/>
          <w:sz w:val="22"/>
        </w:rPr>
        <w:t xml:space="preserve">Lista de </w:t>
      </w:r>
      <w:r w:rsidR="004E14B0">
        <w:rPr>
          <w:rFonts w:asciiTheme="majorHAnsi" w:hAnsiTheme="majorHAnsi" w:cstheme="majorHAnsi"/>
          <w:b/>
          <w:sz w:val="22"/>
        </w:rPr>
        <w:t>Espera</w:t>
      </w:r>
      <w:r w:rsidRPr="00BE0377">
        <w:rPr>
          <w:rFonts w:asciiTheme="majorHAnsi" w:hAnsiTheme="majorHAnsi" w:cstheme="majorHAnsi"/>
          <w:b/>
          <w:sz w:val="22"/>
        </w:rPr>
        <w:t>:</w:t>
      </w:r>
    </w:p>
    <w:p w14:paraId="3F357F36" w14:textId="77777777" w:rsidR="0065623D" w:rsidRDefault="00C55332">
      <w:pPr>
        <w:pStyle w:val="BodyText"/>
        <w:rPr>
          <w:rFonts w:asciiTheme="majorHAnsi" w:hAnsiTheme="majorHAnsi" w:cstheme="majorHAnsi"/>
          <w:sz w:val="22"/>
          <w:szCs w:val="22"/>
        </w:rPr>
      </w:pPr>
      <w:r w:rsidRPr="00BE0377">
        <w:rPr>
          <w:rFonts w:asciiTheme="majorHAnsi" w:hAnsiTheme="majorHAnsi" w:cstheme="majorHAnsi"/>
          <w:sz w:val="22"/>
        </w:rPr>
        <w:t xml:space="preserve">El orden de la lista de espera puede cambiar a lo largo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año. Estos cambios pueden deberse a acontecimientos </w:t>
      </w:r>
      <w:proofErr w:type="gramStart"/>
      <w:r w:rsidRPr="00BE0377">
        <w:rPr>
          <w:rFonts w:asciiTheme="majorHAnsi" w:hAnsiTheme="majorHAnsi" w:cstheme="majorHAnsi"/>
          <w:sz w:val="22"/>
        </w:rPr>
        <w:t>como</w:t>
      </w:r>
      <w:proofErr w:type="gramEnd"/>
      <w:r w:rsidRPr="00BE0377">
        <w:rPr>
          <w:rFonts w:asciiTheme="majorHAnsi" w:hAnsiTheme="majorHAnsi" w:cstheme="majorHAnsi"/>
          <w:sz w:val="22"/>
        </w:rPr>
        <w:t xml:space="preserve"> el rechazo de una oferta, cambios en la situación de los hermanos o cambios de dirección. </w:t>
      </w:r>
    </w:p>
    <w:p w14:paraId="025E02B4" w14:textId="77777777" w:rsidR="00BB620F" w:rsidRPr="00BE0377" w:rsidRDefault="00BB620F" w:rsidP="00BB620F">
      <w:pPr>
        <w:pStyle w:val="BodyText"/>
        <w:rPr>
          <w:rFonts w:asciiTheme="majorHAnsi" w:hAnsiTheme="majorHAnsi" w:cstheme="majorHAnsi"/>
          <w:sz w:val="22"/>
        </w:rPr>
      </w:pPr>
    </w:p>
    <w:p w14:paraId="6B9A5CD3" w14:textId="77777777" w:rsidR="0065623D" w:rsidRDefault="00C55332">
      <w:pPr>
        <w:pStyle w:val="BodyText"/>
        <w:numPr>
          <w:ilvl w:val="0"/>
          <w:numId w:val="54"/>
        </w:numPr>
        <w:rPr>
          <w:rFonts w:asciiTheme="majorHAnsi" w:hAnsiTheme="majorHAnsi" w:cstheme="majorHAnsi"/>
          <w:sz w:val="22"/>
        </w:rPr>
      </w:pPr>
      <w:r w:rsidRPr="00BE0377">
        <w:rPr>
          <w:rFonts w:asciiTheme="majorHAnsi" w:hAnsiTheme="majorHAnsi" w:cstheme="majorHAnsi"/>
          <w:sz w:val="22"/>
        </w:rPr>
        <w:t>Todos los solicitantes no seleccionados en el sorteo de matrícula se colocan en una lista de espera en el orden en que se seleccionaron los nombres, teniendo en cuenta también la preferencia de los hermanos y de los residentes.</w:t>
      </w:r>
    </w:p>
    <w:p w14:paraId="1BE7F5A8" w14:textId="5B110560" w:rsidR="0065623D" w:rsidRDefault="00C55332">
      <w:pPr>
        <w:pStyle w:val="BodyText"/>
        <w:numPr>
          <w:ilvl w:val="0"/>
          <w:numId w:val="52"/>
        </w:numPr>
        <w:tabs>
          <w:tab w:val="clear" w:pos="1440"/>
          <w:tab w:val="num" w:pos="360"/>
        </w:tabs>
        <w:ind w:left="1080"/>
        <w:rPr>
          <w:rFonts w:asciiTheme="majorHAnsi" w:hAnsiTheme="majorHAnsi" w:cstheme="majorHAnsi"/>
          <w:sz w:val="22"/>
        </w:rPr>
      </w:pPr>
      <w:r w:rsidRPr="00BE0377">
        <w:rPr>
          <w:rFonts w:asciiTheme="majorHAnsi" w:hAnsiTheme="majorHAnsi" w:cstheme="majorHAnsi"/>
          <w:sz w:val="22"/>
        </w:rPr>
        <w:t>Si un alumno deja de asistir a la escuela</w:t>
      </w:r>
      <w:r w:rsidR="000170CB">
        <w:rPr>
          <w:rFonts w:asciiTheme="majorHAnsi" w:hAnsiTheme="majorHAnsi" w:cstheme="majorHAnsi"/>
          <w:sz w:val="22"/>
        </w:rPr>
        <w:t xml:space="preserve"> </w:t>
      </w:r>
      <w:r w:rsidRPr="00BE0377">
        <w:rPr>
          <w:rFonts w:asciiTheme="majorHAnsi" w:hAnsiTheme="majorHAnsi" w:cstheme="majorHAnsi"/>
          <w:sz w:val="22"/>
        </w:rPr>
        <w:t xml:space="preserve">o rechaza la admisión, se ofrecerá la admisión al siguiente alumno disponible en la lista de espera para ese grado, teniendo en cuenta el estado actual de las preferencias de inscripción, hasta que se cubra </w:t>
      </w:r>
      <w:r w:rsidR="000170CB">
        <w:rPr>
          <w:rFonts w:asciiTheme="majorHAnsi" w:hAnsiTheme="majorHAnsi" w:cstheme="majorHAnsi"/>
          <w:sz w:val="22"/>
        </w:rPr>
        <w:t>el espacio</w:t>
      </w:r>
      <w:r w:rsidRPr="00BE0377">
        <w:rPr>
          <w:rFonts w:asciiTheme="majorHAnsi" w:hAnsiTheme="majorHAnsi" w:cstheme="majorHAnsi"/>
          <w:sz w:val="22"/>
        </w:rPr>
        <w:t xml:space="preserve"> vacante.</w:t>
      </w:r>
    </w:p>
    <w:p w14:paraId="2CC7E0E9" w14:textId="77777777" w:rsidR="0065623D" w:rsidRDefault="00C55332">
      <w:pPr>
        <w:pStyle w:val="BodyText"/>
        <w:numPr>
          <w:ilvl w:val="0"/>
          <w:numId w:val="52"/>
        </w:numPr>
        <w:tabs>
          <w:tab w:val="clear" w:pos="1440"/>
          <w:tab w:val="num" w:pos="360"/>
        </w:tabs>
        <w:ind w:left="1080"/>
        <w:rPr>
          <w:rFonts w:asciiTheme="majorHAnsi" w:hAnsiTheme="majorHAnsi" w:cstheme="majorHAnsi"/>
          <w:sz w:val="22"/>
        </w:rPr>
      </w:pPr>
      <w:r w:rsidRPr="00BE0377">
        <w:rPr>
          <w:rFonts w:asciiTheme="majorHAnsi" w:hAnsiTheme="majorHAnsi" w:cstheme="majorHAnsi"/>
          <w:color w:val="000000"/>
          <w:sz w:val="22"/>
          <w:shd w:val="clear" w:color="auto" w:fill="FFFFFF"/>
        </w:rPr>
        <w:t xml:space="preserve">A medida que haya espacios disponibles en los grados que la escuela debe y puede llenar </w:t>
      </w:r>
      <w:proofErr w:type="gramStart"/>
      <w:r w:rsidRPr="00BE0377">
        <w:rPr>
          <w:rFonts w:asciiTheme="majorHAnsi" w:hAnsiTheme="majorHAnsi" w:cstheme="majorHAnsi"/>
          <w:color w:val="000000"/>
          <w:sz w:val="22"/>
          <w:shd w:val="clear" w:color="auto" w:fill="FFFFFF"/>
        </w:rPr>
        <w:t>durante</w:t>
      </w:r>
      <w:proofErr w:type="gramEnd"/>
      <w:r w:rsidRPr="00BE0377">
        <w:rPr>
          <w:rFonts w:asciiTheme="majorHAnsi" w:hAnsiTheme="majorHAnsi" w:cstheme="majorHAnsi"/>
          <w:color w:val="000000"/>
          <w:sz w:val="22"/>
          <w:shd w:val="clear" w:color="auto" w:fill="FFFFFF"/>
        </w:rPr>
        <w:t xml:space="preserve"> el año escolar y la escuela no mantiene actualmente una lista de espera para cualquiera de esos grados, la escuela puede repetir el proceso de inscripción para llenar estas vacantes y cumplir con los requisitos de G.L. c. 70, § 89(n). 603 CMR 1.05(8).</w:t>
      </w:r>
    </w:p>
    <w:p w14:paraId="0B0C0AF0" w14:textId="77777777" w:rsidR="0065623D" w:rsidRDefault="00C55332">
      <w:pPr>
        <w:pStyle w:val="BodyText"/>
        <w:numPr>
          <w:ilvl w:val="0"/>
          <w:numId w:val="52"/>
        </w:numPr>
        <w:tabs>
          <w:tab w:val="clear" w:pos="1440"/>
          <w:tab w:val="num" w:pos="360"/>
        </w:tabs>
        <w:ind w:left="1080"/>
        <w:rPr>
          <w:rFonts w:asciiTheme="majorHAnsi" w:hAnsiTheme="majorHAnsi" w:cstheme="majorHAnsi"/>
          <w:sz w:val="22"/>
        </w:rPr>
      </w:pPr>
      <w:r w:rsidRPr="00BE0377">
        <w:rPr>
          <w:rFonts w:asciiTheme="majorHAnsi" w:hAnsiTheme="majorHAnsi" w:cstheme="majorHAnsi"/>
          <w:sz w:val="22"/>
        </w:rPr>
        <w:t>Ningún estudiante puede ser admitido por delante de otros estudiantes elegibles que fueron colocados previamente en la lista de espera durante un proceso de inscripción anterior, excepto en los casos en que las preferencias de inscripción cambian o como se describe en 603 CMR 1.05(10</w:t>
      </w:r>
      <w:proofErr w:type="gramStart"/>
      <w:r w:rsidRPr="00BE0377">
        <w:rPr>
          <w:rFonts w:asciiTheme="majorHAnsi" w:hAnsiTheme="majorHAnsi" w:cstheme="majorHAnsi"/>
          <w:sz w:val="22"/>
        </w:rPr>
        <w:t>)(</w:t>
      </w:r>
      <w:proofErr w:type="gramEnd"/>
      <w:r w:rsidRPr="00BE0377">
        <w:rPr>
          <w:rFonts w:asciiTheme="majorHAnsi" w:hAnsiTheme="majorHAnsi" w:cstheme="majorHAnsi"/>
          <w:sz w:val="22"/>
        </w:rPr>
        <w:t>b).603 CMR 1.05(8).</w:t>
      </w:r>
    </w:p>
    <w:p w14:paraId="680C46D1" w14:textId="3608BB81" w:rsidR="0065623D" w:rsidRDefault="00C55332">
      <w:pPr>
        <w:pStyle w:val="BodyText"/>
        <w:numPr>
          <w:ilvl w:val="0"/>
          <w:numId w:val="52"/>
        </w:numPr>
        <w:tabs>
          <w:tab w:val="clear" w:pos="1440"/>
          <w:tab w:val="num" w:pos="1080"/>
        </w:tabs>
        <w:ind w:left="1080"/>
        <w:rPr>
          <w:rFonts w:asciiTheme="majorHAnsi" w:hAnsiTheme="majorHAnsi" w:cstheme="majorHAnsi"/>
          <w:sz w:val="22"/>
        </w:rPr>
      </w:pPr>
      <w:r w:rsidRPr="00BE0377">
        <w:rPr>
          <w:rFonts w:asciiTheme="majorHAnsi" w:hAnsiTheme="majorHAnsi" w:cstheme="majorHAnsi"/>
          <w:sz w:val="22"/>
        </w:rPr>
        <w:t xml:space="preserve">Cuando hay una vacante disponible, se notifica a los </w:t>
      </w:r>
      <w:proofErr w:type="gramStart"/>
      <w:r w:rsidRPr="00BE0377">
        <w:rPr>
          <w:rFonts w:asciiTheme="majorHAnsi" w:hAnsiTheme="majorHAnsi" w:cstheme="majorHAnsi"/>
          <w:sz w:val="22"/>
        </w:rPr>
        <w:t>padres</w:t>
      </w:r>
      <w:proofErr w:type="gramEnd"/>
      <w:r w:rsidRPr="00BE0377">
        <w:rPr>
          <w:rFonts w:asciiTheme="majorHAnsi" w:hAnsiTheme="majorHAnsi" w:cstheme="majorHAnsi"/>
          <w:sz w:val="22"/>
        </w:rPr>
        <w:t xml:space="preserve"> por teléfono y por correo y se les da un plazo de una semana para responder. Si no responden antes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plazo o rechazan la oferta de admisión, CDCPS pasa a la siguiente persona de la lista de espera.</w:t>
      </w:r>
    </w:p>
    <w:p w14:paraId="3A05B185" w14:textId="77777777" w:rsidR="0065623D" w:rsidRDefault="00C55332">
      <w:pPr>
        <w:pStyle w:val="BodyText"/>
        <w:numPr>
          <w:ilvl w:val="0"/>
          <w:numId w:val="52"/>
        </w:numPr>
        <w:tabs>
          <w:tab w:val="clear" w:pos="1440"/>
          <w:tab w:val="num" w:pos="1080"/>
        </w:tabs>
        <w:ind w:left="1080"/>
        <w:rPr>
          <w:rFonts w:asciiTheme="majorHAnsi" w:hAnsiTheme="majorHAnsi" w:cstheme="majorHAnsi"/>
          <w:sz w:val="22"/>
        </w:rPr>
      </w:pPr>
      <w:proofErr w:type="gramStart"/>
      <w:r w:rsidRPr="00BE0377">
        <w:rPr>
          <w:rFonts w:asciiTheme="majorHAnsi" w:hAnsiTheme="majorHAnsi" w:cstheme="majorHAnsi"/>
          <w:sz w:val="22"/>
        </w:rPr>
        <w:t>Un</w:t>
      </w:r>
      <w:proofErr w:type="gramEnd"/>
      <w:r w:rsidRPr="00BE0377">
        <w:rPr>
          <w:rFonts w:asciiTheme="majorHAnsi" w:hAnsiTheme="majorHAnsi" w:cstheme="majorHAnsi"/>
          <w:sz w:val="22"/>
        </w:rPr>
        <w:t xml:space="preserve"> estudiante que haya rechazado una oferta de admisión deja de reclamar la apertura; dicho estudiante tendría que volver a solicitar la admisión en otro año en caso de que más adelante quisiera ser admitido. Los estudiantes que se hayan retirado de la escuela también tendrán que volver a solicitar la admisión.</w:t>
      </w:r>
    </w:p>
    <w:p w14:paraId="0777FCE2" w14:textId="49A84768" w:rsidR="0065623D" w:rsidRDefault="00C55332">
      <w:pPr>
        <w:pStyle w:val="BodyText"/>
        <w:numPr>
          <w:ilvl w:val="0"/>
          <w:numId w:val="52"/>
        </w:numPr>
        <w:tabs>
          <w:tab w:val="clear" w:pos="1440"/>
          <w:tab w:val="num" w:pos="1080"/>
        </w:tabs>
        <w:ind w:left="1080"/>
        <w:rPr>
          <w:rFonts w:asciiTheme="majorHAnsi" w:hAnsiTheme="majorHAnsi" w:cstheme="majorHAnsi"/>
          <w:sz w:val="22"/>
        </w:rPr>
      </w:pPr>
      <w:r w:rsidRPr="00BE0377">
        <w:rPr>
          <w:rFonts w:asciiTheme="majorHAnsi" w:hAnsiTheme="majorHAnsi" w:cstheme="majorHAnsi"/>
          <w:sz w:val="22"/>
          <w:szCs w:val="22"/>
        </w:rPr>
        <w:t xml:space="preserve">CDCPS no mantiene la lista de espera de año </w:t>
      </w:r>
      <w:proofErr w:type="gramStart"/>
      <w:r w:rsidR="008D542D">
        <w:rPr>
          <w:rFonts w:asciiTheme="majorHAnsi" w:hAnsiTheme="majorHAnsi" w:cstheme="majorHAnsi"/>
          <w:sz w:val="22"/>
          <w:szCs w:val="22"/>
        </w:rPr>
        <w:t>a</w:t>
      </w:r>
      <w:proofErr w:type="gramEnd"/>
      <w:r w:rsidRPr="00BE0377">
        <w:rPr>
          <w:rFonts w:asciiTheme="majorHAnsi" w:hAnsiTheme="majorHAnsi" w:cstheme="majorHAnsi"/>
          <w:sz w:val="22"/>
          <w:szCs w:val="22"/>
        </w:rPr>
        <w:t xml:space="preserve"> año. Los nombres de los estudiantes en la lista de espera se mantienen sólo para el año escolar para el que el estudiante solicitó.</w:t>
      </w:r>
    </w:p>
    <w:p w14:paraId="212D1B1B" w14:textId="77777777" w:rsidR="0065623D" w:rsidRDefault="00C55332">
      <w:pPr>
        <w:pStyle w:val="BodyText"/>
        <w:numPr>
          <w:ilvl w:val="0"/>
          <w:numId w:val="52"/>
        </w:numPr>
        <w:tabs>
          <w:tab w:val="clear" w:pos="1440"/>
          <w:tab w:val="num" w:pos="720"/>
        </w:tabs>
        <w:ind w:left="1080"/>
        <w:rPr>
          <w:rFonts w:asciiTheme="majorHAnsi" w:hAnsiTheme="majorHAnsi" w:cstheme="majorHAnsi"/>
          <w:sz w:val="22"/>
        </w:rPr>
      </w:pPr>
      <w:r w:rsidRPr="00BE0377">
        <w:rPr>
          <w:rFonts w:asciiTheme="majorHAnsi" w:hAnsiTheme="majorHAnsi" w:cstheme="majorHAnsi"/>
          <w:sz w:val="22"/>
        </w:rPr>
        <w:t xml:space="preserve">En conformidad con G.L. c. 71, § 89, si un estudiante en la primera mitad de los grados ofrecidos deja de asistir a CDCPS, por cualquier razón, las escuelas tratarán de llenar la vacante hasta el 15 de febrero. Si las vacantes en la primera mitad de los grados ofrecidos permanecen después del 15 </w:t>
      </w:r>
      <w:r w:rsidRPr="00BE0377">
        <w:rPr>
          <w:rFonts w:asciiTheme="majorHAnsi" w:hAnsiTheme="majorHAnsi" w:cstheme="majorHAnsi"/>
          <w:sz w:val="22"/>
          <w:szCs w:val="22"/>
        </w:rPr>
        <w:t xml:space="preserve">de febrero, CDCPS </w:t>
      </w:r>
      <w:r w:rsidRPr="00BE0377">
        <w:rPr>
          <w:rFonts w:asciiTheme="majorHAnsi" w:hAnsiTheme="majorHAnsi" w:cstheme="majorHAnsi"/>
          <w:sz w:val="22"/>
        </w:rPr>
        <w:t>puede llenar dicha vacante hasta el final del año escolar, o la vacante se moverá al grado subsiguiente, y se llenará el siguiente septiembre de acuerdo con las proyecciones establecidas en nuestro plan de crecimiento descrito a continuación para alcanzar la capacidad máxima de estudiantes. Las plazas para los alumnos que hayan aceptado una oferta de admisión en la escuela concertada pero que nunca hayan asistido están exentas de esta disposición. 603 CMR 1.05(10</w:t>
      </w:r>
      <w:proofErr w:type="gramStart"/>
      <w:r w:rsidRPr="00BE0377">
        <w:rPr>
          <w:rFonts w:asciiTheme="majorHAnsi" w:hAnsiTheme="majorHAnsi" w:cstheme="majorHAnsi"/>
          <w:sz w:val="22"/>
        </w:rPr>
        <w:t>)(</w:t>
      </w:r>
      <w:proofErr w:type="gramEnd"/>
      <w:r w:rsidRPr="00BE0377">
        <w:rPr>
          <w:rFonts w:asciiTheme="majorHAnsi" w:hAnsiTheme="majorHAnsi" w:cstheme="majorHAnsi"/>
          <w:sz w:val="22"/>
        </w:rPr>
        <w:t xml:space="preserve">c).  Consulte nuestras proyecciones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plan de crecimiento para obtener más información sobre los grados que la escuela debe cubrir o que probablemente cubrirá de conformidad con G.L. c. 71 § 89.</w:t>
      </w:r>
    </w:p>
    <w:p w14:paraId="5A75ACB4" w14:textId="77777777" w:rsidR="0065623D" w:rsidRDefault="00C55332">
      <w:pPr>
        <w:pStyle w:val="BodyText"/>
        <w:numPr>
          <w:ilvl w:val="0"/>
          <w:numId w:val="52"/>
        </w:numPr>
        <w:tabs>
          <w:tab w:val="clear" w:pos="1440"/>
          <w:tab w:val="num" w:pos="1080"/>
        </w:tabs>
        <w:ind w:left="1080"/>
        <w:rPr>
          <w:rFonts w:asciiTheme="majorHAnsi" w:hAnsiTheme="majorHAnsi" w:cstheme="majorHAnsi"/>
          <w:sz w:val="22"/>
        </w:rPr>
      </w:pPr>
      <w:r w:rsidRPr="00BE0377">
        <w:rPr>
          <w:rFonts w:asciiTheme="majorHAnsi" w:hAnsiTheme="majorHAnsi" w:cstheme="majorHAnsi"/>
          <w:sz w:val="22"/>
        </w:rPr>
        <w:t xml:space="preserve">Los padres/tutores pueden llamar en cualquier momento para informarse sobre su situación en la lista de espera. </w:t>
      </w:r>
    </w:p>
    <w:p w14:paraId="6F6F63AF" w14:textId="77777777" w:rsidR="0065623D" w:rsidRDefault="00C55332">
      <w:pPr>
        <w:pStyle w:val="BodyText"/>
        <w:numPr>
          <w:ilvl w:val="0"/>
          <w:numId w:val="52"/>
        </w:numPr>
        <w:tabs>
          <w:tab w:val="clear" w:pos="1440"/>
          <w:tab w:val="num" w:pos="1080"/>
        </w:tabs>
        <w:ind w:left="1080"/>
        <w:rPr>
          <w:rFonts w:asciiTheme="majorHAnsi" w:hAnsiTheme="majorHAnsi" w:cstheme="majorHAnsi"/>
          <w:sz w:val="22"/>
        </w:rPr>
      </w:pPr>
      <w:r w:rsidRPr="00BE0377">
        <w:rPr>
          <w:rFonts w:asciiTheme="majorHAnsi" w:hAnsiTheme="majorHAnsi" w:cstheme="majorHAnsi"/>
          <w:sz w:val="22"/>
        </w:rPr>
        <w:t>CDCPS mantendrá registros precisos de la información de la lista de espera, incluyendo los nombres (nombre, medio, apellido), las fechas de nacimiento, las ciudades o pueblos de residencia, las direcciones de los hogares, los números de teléfono y los niveles de grado de los estudiantes que entraron en la lotería pero cuyos nombres no fueron elegidos para la admisión.</w:t>
      </w:r>
    </w:p>
    <w:p w14:paraId="1F5018CD" w14:textId="77777777" w:rsidR="00BB620F" w:rsidRPr="00BE0377" w:rsidRDefault="00BB620F" w:rsidP="00BB620F">
      <w:pPr>
        <w:rPr>
          <w:rFonts w:asciiTheme="majorHAnsi" w:hAnsiTheme="majorHAnsi" w:cstheme="majorHAnsi"/>
          <w:b/>
          <w:sz w:val="22"/>
          <w:szCs w:val="22"/>
        </w:rPr>
      </w:pPr>
    </w:p>
    <w:p w14:paraId="5ED43D6C" w14:textId="77777777" w:rsidR="0065623D" w:rsidRDefault="00C55332">
      <w:pPr>
        <w:rPr>
          <w:rFonts w:asciiTheme="majorHAnsi" w:hAnsiTheme="majorHAnsi" w:cstheme="majorHAnsi"/>
          <w:b/>
          <w:sz w:val="22"/>
        </w:rPr>
      </w:pPr>
      <w:r w:rsidRPr="00BE0377">
        <w:rPr>
          <w:rFonts w:asciiTheme="majorHAnsi" w:hAnsiTheme="majorHAnsi" w:cstheme="majorHAnsi"/>
          <w:b/>
          <w:sz w:val="22"/>
        </w:rPr>
        <w:lastRenderedPageBreak/>
        <w:t>Divulgación de información sobre los estudiantes:</w:t>
      </w:r>
    </w:p>
    <w:p w14:paraId="0F4546FB" w14:textId="77777777" w:rsidR="0065623D" w:rsidRDefault="00C55332">
      <w:pPr>
        <w:rPr>
          <w:rFonts w:asciiTheme="majorHAnsi" w:hAnsiTheme="majorHAnsi" w:cstheme="majorHAnsi"/>
          <w:sz w:val="22"/>
        </w:rPr>
      </w:pPr>
      <w:proofErr w:type="gramStart"/>
      <w:r w:rsidRPr="00BE0377">
        <w:rPr>
          <w:rFonts w:asciiTheme="majorHAnsi" w:hAnsiTheme="majorHAnsi" w:cstheme="majorHAnsi"/>
          <w:sz w:val="22"/>
        </w:rPr>
        <w:t>De conformidad con M.G.L. c. 71, § 89 (g) y (n), CDCPS presentará los nombres, las direcciones de los hogares, los números de teléfono y los niveles de grado de los estudiantes que entraron en la lotería pero no obtuvieron la admisión al Departamento de Educación Primaria y Secundaria.</w:t>
      </w:r>
      <w:proofErr w:type="gramEnd"/>
      <w:r w:rsidRPr="00BE0377">
        <w:rPr>
          <w:rFonts w:asciiTheme="majorHAnsi" w:hAnsiTheme="majorHAnsi" w:cstheme="majorHAnsi"/>
          <w:sz w:val="22"/>
        </w:rPr>
        <w:t xml:space="preserve"> </w:t>
      </w:r>
    </w:p>
    <w:p w14:paraId="6FC0D07D" w14:textId="77777777" w:rsidR="00BB620F" w:rsidRPr="00BE0377" w:rsidRDefault="00BB620F" w:rsidP="00BB620F">
      <w:pPr>
        <w:rPr>
          <w:rFonts w:asciiTheme="majorHAnsi" w:hAnsiTheme="majorHAnsi" w:cstheme="majorHAnsi"/>
          <w:sz w:val="22"/>
        </w:rPr>
      </w:pPr>
    </w:p>
    <w:p w14:paraId="530B4C49" w14:textId="5AD7E87C" w:rsidR="0065623D" w:rsidRDefault="00C55332">
      <w:pPr>
        <w:rPr>
          <w:rFonts w:asciiTheme="majorHAnsi" w:hAnsiTheme="majorHAnsi" w:cstheme="majorHAnsi"/>
          <w:sz w:val="22"/>
        </w:rPr>
      </w:pPr>
      <w:r w:rsidRPr="00BE0377">
        <w:rPr>
          <w:rFonts w:asciiTheme="majorHAnsi" w:hAnsiTheme="majorHAnsi" w:cstheme="majorHAnsi"/>
          <w:sz w:val="22"/>
        </w:rPr>
        <w:t xml:space="preserve">A petición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distrito que envía a un niño, CDCPS debe divulgar los nombres y direcciones de los estudiantes inscritos en la escuela ch</w:t>
      </w:r>
      <w:r w:rsidR="00F64DFD">
        <w:rPr>
          <w:rFonts w:asciiTheme="majorHAnsi" w:hAnsiTheme="majorHAnsi" w:cstheme="majorHAnsi"/>
          <w:sz w:val="22"/>
        </w:rPr>
        <w:t>a</w:t>
      </w:r>
      <w:r w:rsidRPr="00BE0377">
        <w:rPr>
          <w:rFonts w:asciiTheme="majorHAnsi" w:hAnsiTheme="majorHAnsi" w:cstheme="majorHAnsi"/>
          <w:sz w:val="22"/>
        </w:rPr>
        <w:t xml:space="preserve">rter a una casa de correos de terceros, a menos que el padre o el estudiante elegible solicite que la escuela retenga la información de su hijo. Los padres tendrán la opción de consentir o negar la divulgación de la información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estudiante de esta manera en la solicitud. CDCPS no compartirá la información </w:t>
      </w:r>
      <w:proofErr w:type="gramStart"/>
      <w:r w:rsidRPr="00BE0377">
        <w:rPr>
          <w:rFonts w:asciiTheme="majorHAnsi" w:hAnsiTheme="majorHAnsi" w:cstheme="majorHAnsi"/>
          <w:sz w:val="22"/>
        </w:rPr>
        <w:t>del</w:t>
      </w:r>
      <w:proofErr w:type="gramEnd"/>
      <w:r w:rsidRPr="00BE0377">
        <w:rPr>
          <w:rFonts w:asciiTheme="majorHAnsi" w:hAnsiTheme="majorHAnsi" w:cstheme="majorHAnsi"/>
          <w:sz w:val="22"/>
        </w:rPr>
        <w:t xml:space="preserve"> estudiante a menos que sea requerido por la ley.</w:t>
      </w:r>
    </w:p>
    <w:p w14:paraId="737A768A" w14:textId="77777777" w:rsidR="00BB620F" w:rsidRPr="00BE0377" w:rsidRDefault="00BB620F" w:rsidP="00BB620F">
      <w:pPr>
        <w:rPr>
          <w:rFonts w:asciiTheme="majorHAnsi" w:hAnsiTheme="majorHAnsi" w:cstheme="majorHAnsi"/>
          <w:b/>
          <w:sz w:val="22"/>
        </w:rPr>
      </w:pPr>
    </w:p>
    <w:p w14:paraId="3C228D29" w14:textId="77777777" w:rsidR="0065623D" w:rsidRDefault="00C55332">
      <w:pPr>
        <w:rPr>
          <w:rFonts w:asciiTheme="majorHAnsi" w:hAnsiTheme="majorHAnsi" w:cstheme="majorHAnsi"/>
          <w:b/>
          <w:sz w:val="22"/>
        </w:rPr>
      </w:pPr>
      <w:r w:rsidRPr="00BE0377">
        <w:rPr>
          <w:rFonts w:asciiTheme="majorHAnsi" w:hAnsiTheme="majorHAnsi" w:cstheme="majorHAnsi"/>
          <w:b/>
          <w:sz w:val="22"/>
        </w:rPr>
        <w:t>Matriculación prevista:</w:t>
      </w:r>
    </w:p>
    <w:p w14:paraId="148E2FA5" w14:textId="2CC5F265" w:rsidR="0065623D" w:rsidRDefault="00C55332">
      <w:pPr>
        <w:rPr>
          <w:rFonts w:asciiTheme="majorHAnsi" w:hAnsiTheme="majorHAnsi" w:cstheme="majorHAnsi"/>
          <w:sz w:val="22"/>
        </w:rPr>
      </w:pPr>
      <w:r w:rsidRPr="00BE0377">
        <w:rPr>
          <w:rFonts w:asciiTheme="majorHAnsi" w:hAnsiTheme="majorHAnsi" w:cstheme="majorHAnsi"/>
          <w:sz w:val="22"/>
        </w:rPr>
        <w:t>Como se describe en la tabla de abajo, dos clases de K1 se añadirán a CDCPS cada año, con la inscripción completa de 400 estudiantes en los grados K1-8 para cada campus - CDCPS-Prospect, CDCPS-Gateway, y CDCPS-R. Kingman Webster para una inscripción total de estudiantes de 1,200 para el distrito.</w:t>
      </w:r>
    </w:p>
    <w:p w14:paraId="2DC686F0" w14:textId="77777777" w:rsidR="00BB620F" w:rsidRPr="00BE0377" w:rsidRDefault="00BB620F" w:rsidP="00BB620F">
      <w:pPr>
        <w:rPr>
          <w:rFonts w:asciiTheme="majorHAnsi" w:hAnsiTheme="majorHAnsi" w:cstheme="majorHAnsi"/>
          <w:sz w:val="22"/>
        </w:rPr>
      </w:pPr>
    </w:p>
    <w:p w14:paraId="34336F4B" w14:textId="77777777" w:rsidR="0065623D" w:rsidRDefault="00C55332">
      <w:pPr>
        <w:rPr>
          <w:rFonts w:asciiTheme="majorHAnsi" w:hAnsiTheme="majorHAnsi" w:cstheme="majorHAnsi"/>
          <w:sz w:val="22"/>
        </w:rPr>
      </w:pPr>
      <w:proofErr w:type="gramStart"/>
      <w:r w:rsidRPr="00BE0377">
        <w:rPr>
          <w:rFonts w:asciiTheme="majorHAnsi" w:hAnsiTheme="majorHAnsi" w:cstheme="majorHAnsi"/>
          <w:sz w:val="22"/>
        </w:rPr>
        <w:t>CDCPS-Prospect, CDCPS-Gateway y CDCPS-R.</w:t>
      </w:r>
      <w:proofErr w:type="gramEnd"/>
      <w:r w:rsidRPr="00BE0377">
        <w:rPr>
          <w:rFonts w:asciiTheme="majorHAnsi" w:hAnsiTheme="majorHAnsi" w:cstheme="majorHAnsi"/>
          <w:sz w:val="22"/>
        </w:rPr>
        <w:t xml:space="preserve"> Kingman Webster</w:t>
      </w:r>
    </w:p>
    <w:p w14:paraId="34415C60" w14:textId="77777777" w:rsidR="0065623D" w:rsidRDefault="00C55332">
      <w:pPr>
        <w:rPr>
          <w:rFonts w:asciiTheme="majorHAnsi" w:hAnsiTheme="majorHAnsi" w:cstheme="majorHAnsi"/>
          <w:i/>
          <w:sz w:val="22"/>
        </w:rPr>
      </w:pPr>
      <w:r w:rsidRPr="00BE0377">
        <w:rPr>
          <w:rFonts w:asciiTheme="majorHAnsi" w:hAnsiTheme="majorHAnsi" w:cstheme="majorHAnsi"/>
          <w:i/>
          <w:sz w:val="22"/>
        </w:rPr>
        <w:t xml:space="preserve">Matriculación prevista </w:t>
      </w:r>
    </w:p>
    <w:p w14:paraId="4A819755" w14:textId="77777777" w:rsidR="00BB620F" w:rsidRPr="00BE0377" w:rsidRDefault="00BB620F" w:rsidP="00BB620F">
      <w:pPr>
        <w:rPr>
          <w:rFonts w:asciiTheme="majorHAnsi" w:hAnsiTheme="majorHAnsi" w:cstheme="majorHAnsi"/>
          <w:sz w:val="22"/>
        </w:rPr>
      </w:pPr>
      <w:r w:rsidRPr="00BE0377">
        <w:rPr>
          <w:rFonts w:asciiTheme="majorHAnsi" w:hAnsiTheme="majorHAnsi" w:cstheme="majorHAnsi"/>
          <w:noProof/>
        </w:rPr>
        <w:drawing>
          <wp:inline distT="0" distB="0" distL="0" distR="0" wp14:anchorId="1EE79053" wp14:editId="34987FEB">
            <wp:extent cx="6337300" cy="1428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300" cy="1428750"/>
                    </a:xfrm>
                    <a:prstGeom prst="rect">
                      <a:avLst/>
                    </a:prstGeom>
                    <a:noFill/>
                    <a:ln>
                      <a:noFill/>
                    </a:ln>
                  </pic:spPr>
                </pic:pic>
              </a:graphicData>
            </a:graphic>
          </wp:inline>
        </w:drawing>
      </w:r>
    </w:p>
    <w:p w14:paraId="68976427" w14:textId="77777777" w:rsidR="00BB620F" w:rsidRPr="00BE0377" w:rsidRDefault="00BB620F" w:rsidP="00BB620F">
      <w:pPr>
        <w:rPr>
          <w:rFonts w:asciiTheme="majorHAnsi" w:hAnsiTheme="majorHAnsi" w:cstheme="majorHAnsi"/>
          <w:sz w:val="22"/>
        </w:rPr>
      </w:pPr>
    </w:p>
    <w:p w14:paraId="12EA28ED" w14:textId="77777777" w:rsidR="0065623D" w:rsidRDefault="00C55332">
      <w:pPr>
        <w:rPr>
          <w:rFonts w:asciiTheme="majorHAnsi" w:hAnsiTheme="majorHAnsi" w:cstheme="majorHAnsi"/>
          <w:color w:val="000000"/>
          <w:sz w:val="22"/>
          <w:shd w:val="clear" w:color="auto" w:fill="FFFFFF"/>
        </w:rPr>
      </w:pPr>
      <w:r w:rsidRPr="00BE0377">
        <w:rPr>
          <w:rFonts w:asciiTheme="majorHAnsi" w:hAnsiTheme="majorHAnsi" w:cstheme="majorHAnsi"/>
          <w:color w:val="000000"/>
          <w:sz w:val="22"/>
          <w:shd w:val="clear" w:color="auto" w:fill="FFFFFF"/>
        </w:rPr>
        <w:t xml:space="preserve">CDCPS establecerá qué grados por encima de los requeridos se llenan de nuevo sobre una base de año por año, determinado por el tamaño de la cohorte (es decir, si la inscripción en </w:t>
      </w:r>
      <w:proofErr w:type="gramStart"/>
      <w:r w:rsidRPr="00BE0377">
        <w:rPr>
          <w:rFonts w:asciiTheme="majorHAnsi" w:hAnsiTheme="majorHAnsi" w:cstheme="majorHAnsi"/>
          <w:color w:val="000000"/>
          <w:sz w:val="22"/>
          <w:shd w:val="clear" w:color="auto" w:fill="FFFFFF"/>
        </w:rPr>
        <w:t>un</w:t>
      </w:r>
      <w:proofErr w:type="gramEnd"/>
      <w:r w:rsidRPr="00BE0377">
        <w:rPr>
          <w:rFonts w:asciiTheme="majorHAnsi" w:hAnsiTheme="majorHAnsi" w:cstheme="majorHAnsi"/>
          <w:color w:val="000000"/>
          <w:sz w:val="22"/>
          <w:shd w:val="clear" w:color="auto" w:fill="FFFFFF"/>
        </w:rPr>
        <w:t xml:space="preserve"> grado fue menor de lo previsto, el número determinado de plazas puede ser llenado de nuevo superando el requisito de grado legal). Estas vacantes se cubrirán al inicio </w:t>
      </w:r>
      <w:proofErr w:type="gramStart"/>
      <w:r w:rsidRPr="00BE0377">
        <w:rPr>
          <w:rFonts w:asciiTheme="majorHAnsi" w:hAnsiTheme="majorHAnsi" w:cstheme="majorHAnsi"/>
          <w:color w:val="000000"/>
          <w:sz w:val="22"/>
          <w:shd w:val="clear" w:color="auto" w:fill="FFFFFF"/>
        </w:rPr>
        <w:t>del</w:t>
      </w:r>
      <w:proofErr w:type="gramEnd"/>
      <w:r w:rsidRPr="00BE0377">
        <w:rPr>
          <w:rFonts w:asciiTheme="majorHAnsi" w:hAnsiTheme="majorHAnsi" w:cstheme="majorHAnsi"/>
          <w:color w:val="000000"/>
          <w:sz w:val="22"/>
          <w:shd w:val="clear" w:color="auto" w:fill="FFFFFF"/>
        </w:rPr>
        <w:t xml:space="preserve"> curso escolar y no en los meses de octubre a junio. En el caso de los estudiantes en lista de espera en las categorías de probable o posible reposición, las listas de espera expirarán el 1 de octubre de </w:t>
      </w:r>
      <w:proofErr w:type="gramStart"/>
      <w:r w:rsidRPr="00BE0377">
        <w:rPr>
          <w:rFonts w:asciiTheme="majorHAnsi" w:hAnsiTheme="majorHAnsi" w:cstheme="majorHAnsi"/>
          <w:color w:val="000000"/>
          <w:sz w:val="22"/>
          <w:shd w:val="clear" w:color="auto" w:fill="FFFFFF"/>
        </w:rPr>
        <w:t>ese</w:t>
      </w:r>
      <w:proofErr w:type="gramEnd"/>
      <w:r w:rsidRPr="00BE0377">
        <w:rPr>
          <w:rFonts w:asciiTheme="majorHAnsi" w:hAnsiTheme="majorHAnsi" w:cstheme="majorHAnsi"/>
          <w:color w:val="000000"/>
          <w:sz w:val="22"/>
          <w:shd w:val="clear" w:color="auto" w:fill="FFFFFF"/>
        </w:rPr>
        <w:t xml:space="preserve"> año.</w:t>
      </w:r>
    </w:p>
    <w:p w14:paraId="3C30D022" w14:textId="77777777" w:rsidR="00BB620F" w:rsidRPr="00BE0377" w:rsidRDefault="00BB620F" w:rsidP="00BB620F">
      <w:pPr>
        <w:rPr>
          <w:rFonts w:asciiTheme="majorHAnsi" w:hAnsiTheme="majorHAnsi" w:cstheme="majorHAnsi"/>
          <w:color w:val="000000"/>
          <w:sz w:val="22"/>
          <w:shd w:val="clear" w:color="auto" w:fill="FFFFFF"/>
        </w:rPr>
      </w:pPr>
    </w:p>
    <w:p w14:paraId="37AD7F7E" w14:textId="77777777" w:rsidR="0065623D" w:rsidRDefault="00C55332">
      <w:pPr>
        <w:rPr>
          <w:rFonts w:asciiTheme="majorHAnsi" w:hAnsiTheme="majorHAnsi" w:cstheme="majorHAnsi"/>
          <w:color w:val="000000"/>
          <w:sz w:val="22"/>
          <w:shd w:val="clear" w:color="auto" w:fill="FFFFFF"/>
        </w:rPr>
      </w:pPr>
      <w:r w:rsidRPr="00BE0377">
        <w:rPr>
          <w:rFonts w:asciiTheme="majorHAnsi" w:hAnsiTheme="majorHAnsi" w:cstheme="majorHAnsi"/>
          <w:color w:val="000000"/>
          <w:sz w:val="22"/>
          <w:shd w:val="clear" w:color="auto" w:fill="FFFFFF"/>
        </w:rPr>
        <w:t>El número total de estudiantes que asisten a una escuela chárter en un año escolar determinado no puede exceder el número total de estudiantes en el informe de preinscripción de la escuela presentado al Departamento en la primavera anterior de acuerdo con 603 CMR 1.08(5) y el número total de estudiantes especificado en el plan de crecimiento en la carta de la escuela.</w:t>
      </w:r>
    </w:p>
    <w:p w14:paraId="1600E822" w14:textId="77777777" w:rsidR="001F0DD3" w:rsidRPr="00BE0377" w:rsidRDefault="001F0DD3" w:rsidP="00BB620F">
      <w:pPr>
        <w:widowControl/>
        <w:kinsoku/>
        <w:jc w:val="center"/>
        <w:rPr>
          <w:rFonts w:asciiTheme="majorHAnsi" w:hAnsiTheme="majorHAnsi" w:cstheme="majorHAnsi"/>
          <w:b/>
          <w:bCs/>
          <w:spacing w:val="-10"/>
          <w:w w:val="105"/>
          <w:sz w:val="22"/>
          <w:szCs w:val="22"/>
        </w:rPr>
      </w:pPr>
      <w:bookmarkStart w:id="0" w:name="_GoBack"/>
      <w:bookmarkEnd w:id="0"/>
    </w:p>
    <w:sectPr w:rsidR="001F0DD3" w:rsidRPr="00BE0377" w:rsidSect="004C7F69">
      <w:headerReference w:type="even" r:id="rId10"/>
      <w:headerReference w:type="default" r:id="rId11"/>
      <w:footerReference w:type="even" r:id="rId12"/>
      <w:footerReference w:type="default" r:id="rId13"/>
      <w:pgSz w:w="12240" w:h="15840"/>
      <w:pgMar w:top="1480" w:right="1430" w:bottom="621" w:left="1332" w:header="0" w:footer="74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3EDF0" w14:textId="77777777" w:rsidR="00286827" w:rsidRDefault="00286827">
      <w:r>
        <w:separator/>
      </w:r>
    </w:p>
  </w:endnote>
  <w:endnote w:type="continuationSeparator" w:id="0">
    <w:p w14:paraId="0F892E0A" w14:textId="77777777" w:rsidR="00286827" w:rsidRDefault="0028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530F6" w14:textId="77777777" w:rsidR="00C042D3" w:rsidRDefault="00C042D3" w:rsidP="004F26D8">
    <w:pPr>
      <w:pStyle w:val="Footer"/>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9B7AC" w14:textId="77777777" w:rsidR="00C042D3" w:rsidRDefault="00C042D3">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D65CB" w14:textId="77777777" w:rsidR="00286827" w:rsidRDefault="00286827">
      <w:r>
        <w:separator/>
      </w:r>
    </w:p>
  </w:footnote>
  <w:footnote w:type="continuationSeparator" w:id="0">
    <w:p w14:paraId="53E7AF86" w14:textId="77777777" w:rsidR="00286827" w:rsidRDefault="00286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EA958" w14:textId="77777777" w:rsidR="00C042D3" w:rsidRDefault="00C042D3">
    <w:pPr>
      <w:widowControl/>
      <w:kinsoku/>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A1231" w14:textId="77777777" w:rsidR="00C042D3" w:rsidRDefault="00C042D3">
    <w:pPr>
      <w:widowControl/>
      <w:kinsoku/>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C04F"/>
    <w:multiLevelType w:val="singleLevel"/>
    <w:tmpl w:val="0C65E02A"/>
    <w:lvl w:ilvl="0">
      <w:start w:val="1"/>
      <w:numFmt w:val="decimal"/>
      <w:lvlText w:val="%1."/>
      <w:lvlJc w:val="left"/>
      <w:pPr>
        <w:tabs>
          <w:tab w:val="num" w:pos="360"/>
        </w:tabs>
        <w:ind w:left="864" w:hanging="360"/>
      </w:pPr>
      <w:rPr>
        <w:snapToGrid/>
        <w:spacing w:val="-10"/>
        <w:w w:val="105"/>
        <w:sz w:val="24"/>
        <w:szCs w:val="24"/>
      </w:rPr>
    </w:lvl>
  </w:abstractNum>
  <w:abstractNum w:abstractNumId="1">
    <w:nsid w:val="00C5D6BC"/>
    <w:multiLevelType w:val="multilevel"/>
    <w:tmpl w:val="6D107578"/>
    <w:lvl w:ilvl="0">
      <w:start w:val="1"/>
      <w:numFmt w:val="decimal"/>
      <w:lvlText w:val="%1."/>
      <w:lvlJc w:val="left"/>
      <w:pPr>
        <w:tabs>
          <w:tab w:val="num" w:pos="216"/>
        </w:tabs>
        <w:ind w:left="72"/>
      </w:pPr>
      <w:rPr>
        <w:b/>
        <w:bCs/>
        <w:snapToGrid/>
        <w:w w:val="105"/>
        <w:sz w:val="18"/>
        <w:szCs w:val="18"/>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010BFDA9"/>
    <w:multiLevelType w:val="singleLevel"/>
    <w:tmpl w:val="32B675FE"/>
    <w:lvl w:ilvl="0">
      <w:numFmt w:val="bullet"/>
      <w:lvlText w:val="·"/>
      <w:lvlJc w:val="left"/>
      <w:pPr>
        <w:tabs>
          <w:tab w:val="num" w:pos="432"/>
        </w:tabs>
        <w:ind w:left="720"/>
      </w:pPr>
      <w:rPr>
        <w:rFonts w:ascii="Symbol" w:hAnsi="Symbol" w:cs="Symbol"/>
        <w:i/>
        <w:iCs/>
        <w:snapToGrid/>
        <w:spacing w:val="-8"/>
        <w:w w:val="105"/>
        <w:sz w:val="26"/>
        <w:szCs w:val="26"/>
      </w:rPr>
    </w:lvl>
  </w:abstractNum>
  <w:abstractNum w:abstractNumId="3">
    <w:nsid w:val="010ECCBF"/>
    <w:multiLevelType w:val="singleLevel"/>
    <w:tmpl w:val="04BD0B00"/>
    <w:lvl w:ilvl="0">
      <w:start w:val="1"/>
      <w:numFmt w:val="decimal"/>
      <w:lvlText w:val="%1."/>
      <w:lvlJc w:val="left"/>
      <w:pPr>
        <w:tabs>
          <w:tab w:val="num" w:pos="360"/>
        </w:tabs>
        <w:ind w:left="1008" w:hanging="360"/>
      </w:pPr>
      <w:rPr>
        <w:snapToGrid/>
        <w:spacing w:val="-10"/>
        <w:w w:val="105"/>
        <w:sz w:val="24"/>
        <w:szCs w:val="24"/>
      </w:rPr>
    </w:lvl>
  </w:abstractNum>
  <w:abstractNum w:abstractNumId="4">
    <w:nsid w:val="011404BE"/>
    <w:multiLevelType w:val="singleLevel"/>
    <w:tmpl w:val="0D5431AB"/>
    <w:lvl w:ilvl="0">
      <w:start w:val="2"/>
      <w:numFmt w:val="decimal"/>
      <w:lvlText w:val="%1."/>
      <w:lvlJc w:val="left"/>
      <w:pPr>
        <w:tabs>
          <w:tab w:val="num" w:pos="360"/>
        </w:tabs>
        <w:ind w:left="792" w:hanging="360"/>
      </w:pPr>
      <w:rPr>
        <w:snapToGrid/>
        <w:spacing w:val="-2"/>
        <w:w w:val="105"/>
        <w:sz w:val="24"/>
        <w:szCs w:val="24"/>
      </w:rPr>
    </w:lvl>
  </w:abstractNum>
  <w:abstractNum w:abstractNumId="5">
    <w:nsid w:val="0136372E"/>
    <w:multiLevelType w:val="singleLevel"/>
    <w:tmpl w:val="4E1A0B69"/>
    <w:lvl w:ilvl="0">
      <w:start w:val="1"/>
      <w:numFmt w:val="decimal"/>
      <w:lvlText w:val="%1."/>
      <w:lvlJc w:val="left"/>
      <w:pPr>
        <w:tabs>
          <w:tab w:val="num" w:pos="432"/>
        </w:tabs>
        <w:ind w:left="504" w:hanging="432"/>
      </w:pPr>
      <w:rPr>
        <w:snapToGrid/>
        <w:w w:val="105"/>
        <w:sz w:val="24"/>
        <w:szCs w:val="24"/>
      </w:rPr>
    </w:lvl>
  </w:abstractNum>
  <w:abstractNum w:abstractNumId="6">
    <w:nsid w:val="01AF1C72"/>
    <w:multiLevelType w:val="singleLevel"/>
    <w:tmpl w:val="4FEBFECB"/>
    <w:lvl w:ilvl="0">
      <w:start w:val="1"/>
      <w:numFmt w:val="upperRoman"/>
      <w:lvlText w:val="%1."/>
      <w:lvlJc w:val="left"/>
      <w:pPr>
        <w:tabs>
          <w:tab w:val="num" w:pos="792"/>
        </w:tabs>
        <w:ind w:left="1152" w:hanging="792"/>
      </w:pPr>
      <w:rPr>
        <w:b/>
        <w:bCs/>
        <w:snapToGrid/>
        <w:spacing w:val="16"/>
        <w:w w:val="105"/>
        <w:sz w:val="24"/>
        <w:szCs w:val="24"/>
      </w:rPr>
    </w:lvl>
  </w:abstractNum>
  <w:abstractNum w:abstractNumId="7">
    <w:nsid w:val="01FFE65A"/>
    <w:multiLevelType w:val="singleLevel"/>
    <w:tmpl w:val="6439F4E2"/>
    <w:lvl w:ilvl="0">
      <w:start w:val="1"/>
      <w:numFmt w:val="decimal"/>
      <w:lvlText w:val="%1."/>
      <w:lvlJc w:val="left"/>
      <w:pPr>
        <w:tabs>
          <w:tab w:val="num" w:pos="216"/>
        </w:tabs>
        <w:ind w:left="72"/>
      </w:pPr>
      <w:rPr>
        <w:b/>
        <w:bCs/>
        <w:snapToGrid/>
        <w:spacing w:val="8"/>
        <w:w w:val="105"/>
        <w:sz w:val="18"/>
        <w:szCs w:val="18"/>
      </w:rPr>
    </w:lvl>
  </w:abstractNum>
  <w:abstractNum w:abstractNumId="8">
    <w:nsid w:val="02023136"/>
    <w:multiLevelType w:val="singleLevel"/>
    <w:tmpl w:val="6D4C6591"/>
    <w:lvl w:ilvl="0">
      <w:start w:val="1"/>
      <w:numFmt w:val="upperLetter"/>
      <w:lvlText w:val="%1."/>
      <w:lvlJc w:val="left"/>
      <w:pPr>
        <w:tabs>
          <w:tab w:val="num" w:pos="432"/>
        </w:tabs>
        <w:ind w:left="3024" w:hanging="432"/>
      </w:pPr>
      <w:rPr>
        <w:snapToGrid/>
        <w:spacing w:val="4"/>
        <w:w w:val="105"/>
        <w:sz w:val="24"/>
        <w:szCs w:val="24"/>
      </w:rPr>
    </w:lvl>
  </w:abstractNum>
  <w:abstractNum w:abstractNumId="9">
    <w:nsid w:val="0246472E"/>
    <w:multiLevelType w:val="singleLevel"/>
    <w:tmpl w:val="33769771"/>
    <w:lvl w:ilvl="0">
      <w:start w:val="1"/>
      <w:numFmt w:val="decimal"/>
      <w:lvlText w:val="%1."/>
      <w:lvlJc w:val="left"/>
      <w:pPr>
        <w:tabs>
          <w:tab w:val="num" w:pos="360"/>
        </w:tabs>
        <w:ind w:left="1512" w:hanging="360"/>
      </w:pPr>
      <w:rPr>
        <w:snapToGrid/>
        <w:spacing w:val="-10"/>
        <w:w w:val="105"/>
        <w:sz w:val="24"/>
        <w:szCs w:val="24"/>
      </w:rPr>
    </w:lvl>
  </w:abstractNum>
  <w:abstractNum w:abstractNumId="10">
    <w:nsid w:val="02778A01"/>
    <w:multiLevelType w:val="singleLevel"/>
    <w:tmpl w:val="79B44151"/>
    <w:lvl w:ilvl="0">
      <w:start w:val="1"/>
      <w:numFmt w:val="decimal"/>
      <w:lvlText w:val="%1."/>
      <w:lvlJc w:val="left"/>
      <w:pPr>
        <w:tabs>
          <w:tab w:val="num" w:pos="360"/>
        </w:tabs>
        <w:ind w:left="936" w:hanging="360"/>
      </w:pPr>
      <w:rPr>
        <w:snapToGrid/>
        <w:spacing w:val="-10"/>
        <w:w w:val="105"/>
        <w:sz w:val="24"/>
        <w:szCs w:val="24"/>
      </w:rPr>
    </w:lvl>
  </w:abstractNum>
  <w:abstractNum w:abstractNumId="11">
    <w:nsid w:val="028AF3D6"/>
    <w:multiLevelType w:val="singleLevel"/>
    <w:tmpl w:val="2A571467"/>
    <w:lvl w:ilvl="0">
      <w:start w:val="1"/>
      <w:numFmt w:val="decimal"/>
      <w:lvlText w:val="%1."/>
      <w:lvlJc w:val="left"/>
      <w:pPr>
        <w:tabs>
          <w:tab w:val="num" w:pos="360"/>
        </w:tabs>
        <w:ind w:left="576"/>
      </w:pPr>
      <w:rPr>
        <w:snapToGrid/>
        <w:spacing w:val="-1"/>
        <w:w w:val="105"/>
        <w:sz w:val="24"/>
        <w:szCs w:val="24"/>
      </w:rPr>
    </w:lvl>
  </w:abstractNum>
  <w:abstractNum w:abstractNumId="12">
    <w:nsid w:val="02FE0642"/>
    <w:multiLevelType w:val="hybridMultilevel"/>
    <w:tmpl w:val="4C98F226"/>
    <w:lvl w:ilvl="0" w:tplc="E15E8EA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1AE29BA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344031E"/>
    <w:multiLevelType w:val="singleLevel"/>
    <w:tmpl w:val="520CD21B"/>
    <w:lvl w:ilvl="0">
      <w:start w:val="1"/>
      <w:numFmt w:val="decimal"/>
      <w:lvlText w:val="%1."/>
      <w:lvlJc w:val="left"/>
      <w:pPr>
        <w:tabs>
          <w:tab w:val="num" w:pos="360"/>
        </w:tabs>
        <w:ind w:left="864" w:hanging="360"/>
      </w:pPr>
      <w:rPr>
        <w:snapToGrid/>
        <w:spacing w:val="-2"/>
        <w:w w:val="105"/>
        <w:sz w:val="24"/>
        <w:szCs w:val="24"/>
      </w:rPr>
    </w:lvl>
  </w:abstractNum>
  <w:abstractNum w:abstractNumId="14">
    <w:nsid w:val="0374C343"/>
    <w:multiLevelType w:val="singleLevel"/>
    <w:tmpl w:val="2C36F34D"/>
    <w:lvl w:ilvl="0">
      <w:start w:val="1"/>
      <w:numFmt w:val="upperLetter"/>
      <w:lvlText w:val="%1."/>
      <w:lvlJc w:val="left"/>
      <w:pPr>
        <w:tabs>
          <w:tab w:val="num" w:pos="360"/>
        </w:tabs>
        <w:ind w:left="1656" w:hanging="360"/>
      </w:pPr>
      <w:rPr>
        <w:i/>
        <w:iCs/>
        <w:snapToGrid/>
        <w:spacing w:val="-4"/>
        <w:w w:val="105"/>
        <w:sz w:val="24"/>
        <w:szCs w:val="24"/>
      </w:rPr>
    </w:lvl>
  </w:abstractNum>
  <w:abstractNum w:abstractNumId="15">
    <w:nsid w:val="0443FBF5"/>
    <w:multiLevelType w:val="singleLevel"/>
    <w:tmpl w:val="2890EF7A"/>
    <w:lvl w:ilvl="0">
      <w:start w:val="1"/>
      <w:numFmt w:val="upperLetter"/>
      <w:lvlText w:val="%1."/>
      <w:lvlJc w:val="left"/>
      <w:pPr>
        <w:tabs>
          <w:tab w:val="num" w:pos="432"/>
        </w:tabs>
        <w:ind w:left="3024" w:hanging="432"/>
      </w:pPr>
      <w:rPr>
        <w:snapToGrid/>
        <w:spacing w:val="-11"/>
        <w:w w:val="105"/>
        <w:sz w:val="24"/>
        <w:szCs w:val="24"/>
      </w:rPr>
    </w:lvl>
  </w:abstractNum>
  <w:abstractNum w:abstractNumId="16">
    <w:nsid w:val="046453C3"/>
    <w:multiLevelType w:val="singleLevel"/>
    <w:tmpl w:val="0F5BE71C"/>
    <w:lvl w:ilvl="0">
      <w:start w:val="1"/>
      <w:numFmt w:val="decimal"/>
      <w:lvlText w:val="%1."/>
      <w:lvlJc w:val="left"/>
      <w:pPr>
        <w:tabs>
          <w:tab w:val="num" w:pos="360"/>
        </w:tabs>
        <w:ind w:left="1008" w:hanging="360"/>
      </w:pPr>
      <w:rPr>
        <w:snapToGrid/>
        <w:spacing w:val="12"/>
        <w:w w:val="105"/>
        <w:sz w:val="24"/>
        <w:szCs w:val="24"/>
      </w:rPr>
    </w:lvl>
  </w:abstractNum>
  <w:abstractNum w:abstractNumId="17">
    <w:nsid w:val="0499A7ED"/>
    <w:multiLevelType w:val="singleLevel"/>
    <w:tmpl w:val="073EDC5D"/>
    <w:lvl w:ilvl="0">
      <w:start w:val="1"/>
      <w:numFmt w:val="decimal"/>
      <w:lvlText w:val="%1."/>
      <w:lvlJc w:val="left"/>
      <w:pPr>
        <w:tabs>
          <w:tab w:val="num" w:pos="432"/>
        </w:tabs>
        <w:ind w:left="504" w:hanging="432"/>
      </w:pPr>
      <w:rPr>
        <w:snapToGrid/>
        <w:spacing w:val="3"/>
        <w:w w:val="105"/>
        <w:sz w:val="24"/>
        <w:szCs w:val="24"/>
      </w:rPr>
    </w:lvl>
  </w:abstractNum>
  <w:abstractNum w:abstractNumId="18">
    <w:nsid w:val="049E199A"/>
    <w:multiLevelType w:val="singleLevel"/>
    <w:tmpl w:val="1634F64D"/>
    <w:lvl w:ilvl="0">
      <w:start w:val="1"/>
      <w:numFmt w:val="decimal"/>
      <w:lvlText w:val="%1."/>
      <w:lvlJc w:val="left"/>
      <w:pPr>
        <w:tabs>
          <w:tab w:val="num" w:pos="360"/>
        </w:tabs>
        <w:ind w:left="1584" w:hanging="360"/>
      </w:pPr>
      <w:rPr>
        <w:snapToGrid/>
        <w:w w:val="105"/>
        <w:sz w:val="24"/>
        <w:szCs w:val="24"/>
      </w:rPr>
    </w:lvl>
  </w:abstractNum>
  <w:abstractNum w:abstractNumId="19">
    <w:nsid w:val="04B2FE42"/>
    <w:multiLevelType w:val="singleLevel"/>
    <w:tmpl w:val="5FEADA81"/>
    <w:lvl w:ilvl="0">
      <w:start w:val="1"/>
      <w:numFmt w:val="decimal"/>
      <w:lvlText w:val="%1."/>
      <w:lvlJc w:val="left"/>
      <w:pPr>
        <w:tabs>
          <w:tab w:val="num" w:pos="432"/>
        </w:tabs>
        <w:ind w:left="72"/>
      </w:pPr>
      <w:rPr>
        <w:snapToGrid/>
        <w:w w:val="105"/>
        <w:sz w:val="24"/>
        <w:szCs w:val="24"/>
      </w:rPr>
    </w:lvl>
  </w:abstractNum>
  <w:abstractNum w:abstractNumId="20">
    <w:nsid w:val="05152D42"/>
    <w:multiLevelType w:val="singleLevel"/>
    <w:tmpl w:val="67A426D8"/>
    <w:lvl w:ilvl="0">
      <w:start w:val="1"/>
      <w:numFmt w:val="decimal"/>
      <w:lvlText w:val="%1."/>
      <w:lvlJc w:val="left"/>
      <w:pPr>
        <w:tabs>
          <w:tab w:val="num" w:pos="360"/>
        </w:tabs>
        <w:ind w:left="1512" w:hanging="360"/>
      </w:pPr>
      <w:rPr>
        <w:snapToGrid/>
        <w:spacing w:val="-9"/>
        <w:w w:val="105"/>
        <w:sz w:val="24"/>
        <w:szCs w:val="24"/>
      </w:rPr>
    </w:lvl>
  </w:abstractNum>
  <w:abstractNum w:abstractNumId="21">
    <w:nsid w:val="052F9358"/>
    <w:multiLevelType w:val="singleLevel"/>
    <w:tmpl w:val="69D2FA26"/>
    <w:lvl w:ilvl="0">
      <w:start w:val="1"/>
      <w:numFmt w:val="decimal"/>
      <w:lvlText w:val="%1."/>
      <w:lvlJc w:val="left"/>
      <w:pPr>
        <w:tabs>
          <w:tab w:val="num" w:pos="360"/>
        </w:tabs>
        <w:ind w:left="864" w:hanging="360"/>
      </w:pPr>
      <w:rPr>
        <w:snapToGrid/>
        <w:w w:val="105"/>
        <w:sz w:val="24"/>
        <w:szCs w:val="24"/>
      </w:rPr>
    </w:lvl>
  </w:abstractNum>
  <w:abstractNum w:abstractNumId="22">
    <w:nsid w:val="05780F3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05A5735F"/>
    <w:multiLevelType w:val="singleLevel"/>
    <w:tmpl w:val="27EB9949"/>
    <w:lvl w:ilvl="0">
      <w:start w:val="1"/>
      <w:numFmt w:val="decimal"/>
      <w:lvlText w:val="%1."/>
      <w:lvlJc w:val="left"/>
      <w:pPr>
        <w:tabs>
          <w:tab w:val="num" w:pos="360"/>
        </w:tabs>
        <w:ind w:left="648"/>
      </w:pPr>
      <w:rPr>
        <w:snapToGrid/>
        <w:spacing w:val="1"/>
        <w:w w:val="105"/>
        <w:sz w:val="24"/>
        <w:szCs w:val="24"/>
      </w:rPr>
    </w:lvl>
  </w:abstractNum>
  <w:abstractNum w:abstractNumId="24">
    <w:nsid w:val="0610FA66"/>
    <w:multiLevelType w:val="singleLevel"/>
    <w:tmpl w:val="2DF6EA0B"/>
    <w:lvl w:ilvl="0">
      <w:start w:val="1"/>
      <w:numFmt w:val="decimal"/>
      <w:lvlText w:val="%1."/>
      <w:lvlJc w:val="left"/>
      <w:pPr>
        <w:tabs>
          <w:tab w:val="num" w:pos="360"/>
        </w:tabs>
        <w:ind w:left="1368" w:hanging="360"/>
      </w:pPr>
      <w:rPr>
        <w:snapToGrid/>
        <w:spacing w:val="-10"/>
        <w:w w:val="105"/>
        <w:sz w:val="24"/>
        <w:szCs w:val="24"/>
      </w:rPr>
    </w:lvl>
  </w:abstractNum>
  <w:abstractNum w:abstractNumId="25">
    <w:nsid w:val="06A21F21"/>
    <w:multiLevelType w:val="singleLevel"/>
    <w:tmpl w:val="1C042975"/>
    <w:lvl w:ilvl="0">
      <w:start w:val="1"/>
      <w:numFmt w:val="decimal"/>
      <w:lvlText w:val="%1."/>
      <w:lvlJc w:val="left"/>
      <w:pPr>
        <w:tabs>
          <w:tab w:val="num" w:pos="432"/>
        </w:tabs>
        <w:ind w:left="1584" w:hanging="432"/>
      </w:pPr>
      <w:rPr>
        <w:snapToGrid/>
        <w:spacing w:val="-9"/>
        <w:w w:val="105"/>
        <w:sz w:val="24"/>
        <w:szCs w:val="24"/>
      </w:rPr>
    </w:lvl>
  </w:abstractNum>
  <w:abstractNum w:abstractNumId="26">
    <w:nsid w:val="06A2C0D0"/>
    <w:multiLevelType w:val="singleLevel"/>
    <w:tmpl w:val="755ADDBC"/>
    <w:lvl w:ilvl="0">
      <w:start w:val="1"/>
      <w:numFmt w:val="decimal"/>
      <w:lvlText w:val="%1."/>
      <w:lvlJc w:val="left"/>
      <w:pPr>
        <w:tabs>
          <w:tab w:val="num" w:pos="360"/>
        </w:tabs>
        <w:ind w:left="792" w:hanging="360"/>
      </w:pPr>
      <w:rPr>
        <w:snapToGrid/>
        <w:spacing w:val="-9"/>
        <w:w w:val="105"/>
        <w:sz w:val="24"/>
        <w:szCs w:val="24"/>
      </w:rPr>
    </w:lvl>
  </w:abstractNum>
  <w:abstractNum w:abstractNumId="27">
    <w:nsid w:val="0709AF0A"/>
    <w:multiLevelType w:val="singleLevel"/>
    <w:tmpl w:val="40A60821"/>
    <w:lvl w:ilvl="0">
      <w:start w:val="1"/>
      <w:numFmt w:val="decimal"/>
      <w:lvlText w:val="%1."/>
      <w:lvlJc w:val="left"/>
      <w:pPr>
        <w:tabs>
          <w:tab w:val="num" w:pos="360"/>
        </w:tabs>
        <w:ind w:left="792" w:hanging="360"/>
      </w:pPr>
      <w:rPr>
        <w:snapToGrid/>
        <w:w w:val="105"/>
        <w:sz w:val="24"/>
        <w:szCs w:val="24"/>
      </w:rPr>
    </w:lvl>
  </w:abstractNum>
  <w:abstractNum w:abstractNumId="28">
    <w:nsid w:val="07337694"/>
    <w:multiLevelType w:val="singleLevel"/>
    <w:tmpl w:val="4E5F1904"/>
    <w:lvl w:ilvl="0">
      <w:start w:val="1"/>
      <w:numFmt w:val="decimal"/>
      <w:lvlText w:val="%1."/>
      <w:lvlJc w:val="left"/>
      <w:pPr>
        <w:tabs>
          <w:tab w:val="num" w:pos="288"/>
        </w:tabs>
        <w:ind w:firstLine="72"/>
      </w:pPr>
      <w:rPr>
        <w:b/>
        <w:bCs/>
        <w:snapToGrid/>
        <w:spacing w:val="1"/>
        <w:w w:val="105"/>
        <w:sz w:val="20"/>
        <w:szCs w:val="20"/>
      </w:rPr>
    </w:lvl>
  </w:abstractNum>
  <w:abstractNum w:abstractNumId="29">
    <w:nsid w:val="08EE4892"/>
    <w:multiLevelType w:val="hybridMultilevel"/>
    <w:tmpl w:val="5BCC31B8"/>
    <w:lvl w:ilvl="0" w:tplc="ACBE99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BB426D3"/>
    <w:multiLevelType w:val="hybridMultilevel"/>
    <w:tmpl w:val="620E1BA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C3E57A6"/>
    <w:multiLevelType w:val="multilevel"/>
    <w:tmpl w:val="A638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CA82B91"/>
    <w:multiLevelType w:val="multilevel"/>
    <w:tmpl w:val="2ECE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056655B"/>
    <w:multiLevelType w:val="hybridMultilevel"/>
    <w:tmpl w:val="4BEC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72804FB"/>
    <w:multiLevelType w:val="hybridMultilevel"/>
    <w:tmpl w:val="9C10B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1DC23C7"/>
    <w:multiLevelType w:val="hybridMultilevel"/>
    <w:tmpl w:val="7D52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29733E3"/>
    <w:multiLevelType w:val="hybridMultilevel"/>
    <w:tmpl w:val="1E0288EC"/>
    <w:lvl w:ilvl="0" w:tplc="1EE24AF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nsid w:val="25D64C85"/>
    <w:multiLevelType w:val="hybridMultilevel"/>
    <w:tmpl w:val="87D4420C"/>
    <w:lvl w:ilvl="0" w:tplc="2A3805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374DD0"/>
    <w:multiLevelType w:val="hybridMultilevel"/>
    <w:tmpl w:val="C9148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C57930"/>
    <w:multiLevelType w:val="hybridMultilevel"/>
    <w:tmpl w:val="F8BA9A12"/>
    <w:lvl w:ilvl="0" w:tplc="6217A7B2">
      <w:start w:val="1"/>
      <w:numFmt w:val="decimal"/>
      <w:lvlText w:val="%1."/>
      <w:lvlJc w:val="left"/>
      <w:pPr>
        <w:tabs>
          <w:tab w:val="num" w:pos="432"/>
        </w:tabs>
        <w:ind w:left="1224" w:hanging="432"/>
      </w:pPr>
      <w:rPr>
        <w:snapToGrid/>
        <w:spacing w:val="-5"/>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EF2384"/>
    <w:multiLevelType w:val="hybridMultilevel"/>
    <w:tmpl w:val="8D2C393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FA51B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31FD69BD"/>
    <w:multiLevelType w:val="hybridMultilevel"/>
    <w:tmpl w:val="A07C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791B75"/>
    <w:multiLevelType w:val="hybridMultilevel"/>
    <w:tmpl w:val="24BED8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B61C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370B6D3F"/>
    <w:multiLevelType w:val="hybridMultilevel"/>
    <w:tmpl w:val="B8621AFA"/>
    <w:lvl w:ilvl="0" w:tplc="04090005">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6">
    <w:nsid w:val="38ED0C2D"/>
    <w:multiLevelType w:val="hybridMultilevel"/>
    <w:tmpl w:val="D35C28A8"/>
    <w:lvl w:ilvl="0" w:tplc="509619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BD11009"/>
    <w:multiLevelType w:val="hybridMultilevel"/>
    <w:tmpl w:val="B358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C8F04D7"/>
    <w:multiLevelType w:val="hybridMultilevel"/>
    <w:tmpl w:val="4AAAB622"/>
    <w:lvl w:ilvl="0" w:tplc="C832D12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3EB571E3"/>
    <w:multiLevelType w:val="multilevel"/>
    <w:tmpl w:val="DA9044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nsid w:val="404F54CE"/>
    <w:multiLevelType w:val="hybridMultilevel"/>
    <w:tmpl w:val="9F7AA1EE"/>
    <w:lvl w:ilvl="0" w:tplc="04090001">
      <w:start w:val="1"/>
      <w:numFmt w:val="bullet"/>
      <w:lvlText w:val=""/>
      <w:lvlJc w:val="left"/>
      <w:pPr>
        <w:ind w:left="360" w:hanging="360"/>
      </w:pPr>
      <w:rPr>
        <w:rFonts w:ascii="Symbol" w:hAnsi="Symbol" w:hint="default"/>
      </w:rPr>
    </w:lvl>
    <w:lvl w:ilvl="1" w:tplc="D754401C">
      <w:numFmt w:val="bullet"/>
      <w:lvlText w:val=""/>
      <w:lvlJc w:val="left"/>
      <w:pPr>
        <w:ind w:left="1080" w:hanging="360"/>
      </w:pPr>
      <w:rPr>
        <w:rFonts w:ascii="Wingdings" w:eastAsia="Times New Roman" w:hAnsi="Wingdings" w:cs="Times New Roman" w:hint="default"/>
        <w:w w:val="100"/>
        <w:sz w:val="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23D5573"/>
    <w:multiLevelType w:val="hybridMultilevel"/>
    <w:tmpl w:val="B592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84742D"/>
    <w:multiLevelType w:val="hybridMultilevel"/>
    <w:tmpl w:val="70A8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DC73B5"/>
    <w:multiLevelType w:val="hybridMultilevel"/>
    <w:tmpl w:val="81D2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5A5013F"/>
    <w:multiLevelType w:val="multilevel"/>
    <w:tmpl w:val="E098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6502759"/>
    <w:multiLevelType w:val="hybridMultilevel"/>
    <w:tmpl w:val="76F06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7D62080"/>
    <w:multiLevelType w:val="hybridMultilevel"/>
    <w:tmpl w:val="FD962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634304"/>
    <w:multiLevelType w:val="hybridMultilevel"/>
    <w:tmpl w:val="7E9C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1C66F8"/>
    <w:multiLevelType w:val="multilevel"/>
    <w:tmpl w:val="29DC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904757"/>
    <w:multiLevelType w:val="hybridMultilevel"/>
    <w:tmpl w:val="641E6AD4"/>
    <w:lvl w:ilvl="0" w:tplc="06D47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DE459B2"/>
    <w:multiLevelType w:val="hybridMultilevel"/>
    <w:tmpl w:val="96244EDE"/>
    <w:lvl w:ilvl="0" w:tplc="06DEAB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2803856"/>
    <w:multiLevelType w:val="hybridMultilevel"/>
    <w:tmpl w:val="9830D6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nsid w:val="52F243DF"/>
    <w:multiLevelType w:val="hybridMultilevel"/>
    <w:tmpl w:val="F294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3262A6C"/>
    <w:multiLevelType w:val="hybridMultilevel"/>
    <w:tmpl w:val="EE20E5CC"/>
    <w:lvl w:ilvl="0" w:tplc="9D2296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57E24EFB"/>
    <w:multiLevelType w:val="hybridMultilevel"/>
    <w:tmpl w:val="343C2C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8015A3E"/>
    <w:multiLevelType w:val="hybridMultilevel"/>
    <w:tmpl w:val="A660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67B45EA"/>
    <w:multiLevelType w:val="hybridMultilevel"/>
    <w:tmpl w:val="DE1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6C61852"/>
    <w:multiLevelType w:val="hybridMultilevel"/>
    <w:tmpl w:val="6BAC28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6DB29D5"/>
    <w:multiLevelType w:val="hybridMultilevel"/>
    <w:tmpl w:val="1AC439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69B9280F"/>
    <w:multiLevelType w:val="hybridMultilevel"/>
    <w:tmpl w:val="26EEC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A3F3E8D"/>
    <w:multiLevelType w:val="hybridMultilevel"/>
    <w:tmpl w:val="07A00408"/>
    <w:lvl w:ilvl="0" w:tplc="A552E5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8C3E51"/>
    <w:multiLevelType w:val="hybridMultilevel"/>
    <w:tmpl w:val="1150948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B6C5F0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nsid w:val="6FED240F"/>
    <w:multiLevelType w:val="hybridMultilevel"/>
    <w:tmpl w:val="88F24F9E"/>
    <w:lvl w:ilvl="0" w:tplc="DB749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0F12F5"/>
    <w:multiLevelType w:val="hybridMultilevel"/>
    <w:tmpl w:val="346EB22A"/>
    <w:lvl w:ilvl="0" w:tplc="9D2296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71216133"/>
    <w:multiLevelType w:val="hybridMultilevel"/>
    <w:tmpl w:val="6AA6E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34E5831"/>
    <w:multiLevelType w:val="hybridMultilevel"/>
    <w:tmpl w:val="2F5C2A4E"/>
    <w:lvl w:ilvl="0" w:tplc="F8A463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45F23E8"/>
    <w:multiLevelType w:val="hybridMultilevel"/>
    <w:tmpl w:val="5BB6CC68"/>
    <w:lvl w:ilvl="0" w:tplc="281A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F56E3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9">
    <w:nsid w:val="78D84E4D"/>
    <w:multiLevelType w:val="hybridMultilevel"/>
    <w:tmpl w:val="4CEED66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9FE603E"/>
    <w:multiLevelType w:val="hybridMultilevel"/>
    <w:tmpl w:val="024A1202"/>
    <w:lvl w:ilvl="0" w:tplc="32B675FE">
      <w:numFmt w:val="bullet"/>
      <w:lvlText w:val="·"/>
      <w:lvlJc w:val="left"/>
      <w:pPr>
        <w:ind w:left="360" w:hanging="360"/>
      </w:pPr>
      <w:rPr>
        <w:rFonts w:ascii="Symbol" w:hAnsi="Symbol" w:cs="Symbol" w:hint="default"/>
        <w:snapToGrid/>
        <w:spacing w:val="-12"/>
        <w:w w:val="105"/>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D4522F1"/>
    <w:multiLevelType w:val="hybridMultilevel"/>
    <w:tmpl w:val="711A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288"/>
          </w:tabs>
          <w:ind w:left="2160"/>
        </w:pPr>
        <w:rPr>
          <w:rFonts w:ascii="Symbol" w:hAnsi="Symbol" w:cs="Symbol"/>
          <w:i/>
          <w:iCs/>
          <w:snapToGrid/>
          <w:spacing w:val="-6"/>
          <w:w w:val="105"/>
          <w:sz w:val="24"/>
          <w:szCs w:val="24"/>
        </w:rPr>
      </w:lvl>
    </w:lvlOverride>
  </w:num>
  <w:num w:numId="2">
    <w:abstractNumId w:val="2"/>
    <w:lvlOverride w:ilvl="0">
      <w:lvl w:ilvl="0">
        <w:numFmt w:val="bullet"/>
        <w:lvlText w:val="·"/>
        <w:lvlJc w:val="left"/>
        <w:pPr>
          <w:tabs>
            <w:tab w:val="num" w:pos="432"/>
          </w:tabs>
          <w:ind w:left="576" w:hanging="432"/>
        </w:pPr>
        <w:rPr>
          <w:rFonts w:ascii="Symbol" w:hAnsi="Symbol" w:cs="Symbol"/>
          <w:snapToGrid/>
          <w:spacing w:val="-12"/>
          <w:w w:val="105"/>
          <w:sz w:val="24"/>
          <w:szCs w:val="24"/>
        </w:rPr>
      </w:lvl>
    </w:lvlOverride>
  </w:num>
  <w:num w:numId="3">
    <w:abstractNumId w:val="19"/>
  </w:num>
  <w:num w:numId="4">
    <w:abstractNumId w:val="5"/>
  </w:num>
  <w:num w:numId="5">
    <w:abstractNumId w:val="17"/>
  </w:num>
  <w:num w:numId="6">
    <w:abstractNumId w:val="6"/>
  </w:num>
  <w:num w:numId="7">
    <w:abstractNumId w:val="6"/>
    <w:lvlOverride w:ilvl="0">
      <w:lvl w:ilvl="0">
        <w:numFmt w:val="upperRoman"/>
        <w:lvlText w:val="%1."/>
        <w:lvlJc w:val="left"/>
        <w:pPr>
          <w:tabs>
            <w:tab w:val="num" w:pos="792"/>
          </w:tabs>
          <w:ind w:left="1152" w:hanging="792"/>
        </w:pPr>
        <w:rPr>
          <w:b/>
          <w:bCs/>
          <w:snapToGrid/>
          <w:spacing w:val="2"/>
          <w:w w:val="105"/>
          <w:sz w:val="24"/>
          <w:szCs w:val="24"/>
        </w:rPr>
      </w:lvl>
    </w:lvlOverride>
  </w:num>
  <w:num w:numId="8">
    <w:abstractNumId w:val="18"/>
  </w:num>
  <w:num w:numId="9">
    <w:abstractNumId w:val="25"/>
  </w:num>
  <w:num w:numId="10">
    <w:abstractNumId w:val="15"/>
  </w:num>
  <w:num w:numId="11">
    <w:abstractNumId w:val="8"/>
  </w:num>
  <w:num w:numId="12">
    <w:abstractNumId w:val="3"/>
  </w:num>
  <w:num w:numId="13">
    <w:abstractNumId w:val="16"/>
  </w:num>
  <w:num w:numId="14">
    <w:abstractNumId w:val="23"/>
  </w:num>
  <w:num w:numId="15">
    <w:abstractNumId w:val="4"/>
  </w:num>
  <w:num w:numId="16">
    <w:abstractNumId w:val="9"/>
  </w:num>
  <w:num w:numId="17">
    <w:abstractNumId w:val="20"/>
  </w:num>
  <w:num w:numId="18">
    <w:abstractNumId w:val="14"/>
  </w:num>
  <w:num w:numId="19">
    <w:abstractNumId w:val="24"/>
  </w:num>
  <w:num w:numId="20">
    <w:abstractNumId w:val="28"/>
  </w:num>
  <w:num w:numId="21">
    <w:abstractNumId w:val="28"/>
    <w:lvlOverride w:ilvl="0">
      <w:lvl w:ilvl="0">
        <w:numFmt w:val="decimal"/>
        <w:lvlText w:val="%1."/>
        <w:lvlJc w:val="left"/>
        <w:pPr>
          <w:tabs>
            <w:tab w:val="num" w:pos="216"/>
          </w:tabs>
          <w:ind w:left="72"/>
        </w:pPr>
        <w:rPr>
          <w:b/>
          <w:bCs/>
          <w:snapToGrid/>
          <w:w w:val="105"/>
          <w:sz w:val="20"/>
          <w:szCs w:val="20"/>
        </w:rPr>
      </w:lvl>
    </w:lvlOverride>
  </w:num>
  <w:num w:numId="22">
    <w:abstractNumId w:val="28"/>
    <w:lvlOverride w:ilvl="0">
      <w:lvl w:ilvl="0">
        <w:numFmt w:val="decimal"/>
        <w:lvlText w:val="%1."/>
        <w:lvlJc w:val="left"/>
        <w:pPr>
          <w:tabs>
            <w:tab w:val="num" w:pos="288"/>
          </w:tabs>
          <w:ind w:firstLine="72"/>
        </w:pPr>
        <w:rPr>
          <w:b/>
          <w:bCs/>
          <w:snapToGrid/>
          <w:spacing w:val="-10"/>
          <w:w w:val="105"/>
          <w:sz w:val="20"/>
          <w:szCs w:val="20"/>
        </w:rPr>
      </w:lvl>
    </w:lvlOverride>
  </w:num>
  <w:num w:numId="23">
    <w:abstractNumId w:val="28"/>
    <w:lvlOverride w:ilvl="0">
      <w:lvl w:ilvl="0">
        <w:numFmt w:val="decimal"/>
        <w:lvlText w:val="%1."/>
        <w:lvlJc w:val="left"/>
        <w:pPr>
          <w:tabs>
            <w:tab w:val="num" w:pos="288"/>
          </w:tabs>
          <w:ind w:firstLine="72"/>
        </w:pPr>
        <w:rPr>
          <w:b/>
          <w:bCs/>
          <w:snapToGrid/>
          <w:spacing w:val="-5"/>
          <w:w w:val="105"/>
          <w:sz w:val="20"/>
          <w:szCs w:val="20"/>
        </w:rPr>
      </w:lvl>
    </w:lvlOverride>
  </w:num>
  <w:num w:numId="24">
    <w:abstractNumId w:val="28"/>
    <w:lvlOverride w:ilvl="0">
      <w:lvl w:ilvl="0">
        <w:numFmt w:val="decimal"/>
        <w:lvlText w:val="%1."/>
        <w:lvlJc w:val="left"/>
        <w:pPr>
          <w:tabs>
            <w:tab w:val="num" w:pos="288"/>
          </w:tabs>
          <w:ind w:firstLine="72"/>
        </w:pPr>
        <w:rPr>
          <w:b/>
          <w:bCs/>
          <w:snapToGrid/>
          <w:spacing w:val="-9"/>
          <w:w w:val="110"/>
          <w:sz w:val="16"/>
          <w:szCs w:val="16"/>
        </w:rPr>
      </w:lvl>
    </w:lvlOverride>
  </w:num>
  <w:num w:numId="25">
    <w:abstractNumId w:val="7"/>
  </w:num>
  <w:num w:numId="26">
    <w:abstractNumId w:val="1"/>
  </w:num>
  <w:num w:numId="27">
    <w:abstractNumId w:val="26"/>
  </w:num>
  <w:num w:numId="28">
    <w:abstractNumId w:val="27"/>
  </w:num>
  <w:num w:numId="29">
    <w:abstractNumId w:val="0"/>
  </w:num>
  <w:num w:numId="30">
    <w:abstractNumId w:val="21"/>
  </w:num>
  <w:num w:numId="31">
    <w:abstractNumId w:val="11"/>
  </w:num>
  <w:num w:numId="32">
    <w:abstractNumId w:val="13"/>
  </w:num>
  <w:num w:numId="33">
    <w:abstractNumId w:val="10"/>
  </w:num>
  <w:num w:numId="34">
    <w:abstractNumId w:val="67"/>
  </w:num>
  <w:num w:numId="35">
    <w:abstractNumId w:val="59"/>
  </w:num>
  <w:num w:numId="36">
    <w:abstractNumId w:val="60"/>
  </w:num>
  <w:num w:numId="37">
    <w:abstractNumId w:val="12"/>
  </w:num>
  <w:num w:numId="38">
    <w:abstractNumId w:val="71"/>
  </w:num>
  <w:num w:numId="39">
    <w:abstractNumId w:val="30"/>
  </w:num>
  <w:num w:numId="40">
    <w:abstractNumId w:val="55"/>
  </w:num>
  <w:num w:numId="41">
    <w:abstractNumId w:val="53"/>
  </w:num>
  <w:num w:numId="42">
    <w:abstractNumId w:val="50"/>
  </w:num>
  <w:num w:numId="43">
    <w:abstractNumId w:val="40"/>
  </w:num>
  <w:num w:numId="44">
    <w:abstractNumId w:val="79"/>
  </w:num>
  <w:num w:numId="45">
    <w:abstractNumId w:val="70"/>
  </w:num>
  <w:num w:numId="46">
    <w:abstractNumId w:val="75"/>
  </w:num>
  <w:num w:numId="47">
    <w:abstractNumId w:val="81"/>
  </w:num>
  <w:num w:numId="48">
    <w:abstractNumId w:val="48"/>
  </w:num>
  <w:num w:numId="49">
    <w:abstractNumId w:val="45"/>
  </w:num>
  <w:num w:numId="50">
    <w:abstractNumId w:val="69"/>
  </w:num>
  <w:num w:numId="51">
    <w:abstractNumId w:val="68"/>
  </w:num>
  <w:num w:numId="52">
    <w:abstractNumId w:val="61"/>
  </w:num>
  <w:num w:numId="53">
    <w:abstractNumId w:val="76"/>
  </w:num>
  <w:num w:numId="54">
    <w:abstractNumId w:val="34"/>
  </w:num>
  <w:num w:numId="55">
    <w:abstractNumId w:val="77"/>
  </w:num>
  <w:num w:numId="56">
    <w:abstractNumId w:val="35"/>
  </w:num>
  <w:num w:numId="57">
    <w:abstractNumId w:val="46"/>
  </w:num>
  <w:num w:numId="58">
    <w:abstractNumId w:val="54"/>
  </w:num>
  <w:num w:numId="59">
    <w:abstractNumId w:val="47"/>
  </w:num>
  <w:num w:numId="60">
    <w:abstractNumId w:val="74"/>
  </w:num>
  <w:num w:numId="61">
    <w:abstractNumId w:val="63"/>
  </w:num>
  <w:num w:numId="62">
    <w:abstractNumId w:val="73"/>
  </w:num>
  <w:num w:numId="63">
    <w:abstractNumId w:val="52"/>
  </w:num>
  <w:num w:numId="64">
    <w:abstractNumId w:val="64"/>
  </w:num>
  <w:num w:numId="65">
    <w:abstractNumId w:val="39"/>
  </w:num>
  <w:num w:numId="66">
    <w:abstractNumId w:val="65"/>
  </w:num>
  <w:num w:numId="67">
    <w:abstractNumId w:val="42"/>
  </w:num>
  <w:num w:numId="68">
    <w:abstractNumId w:val="57"/>
  </w:num>
  <w:num w:numId="69">
    <w:abstractNumId w:val="62"/>
  </w:num>
  <w:num w:numId="70">
    <w:abstractNumId w:val="51"/>
  </w:num>
  <w:num w:numId="71">
    <w:abstractNumId w:val="56"/>
  </w:num>
  <w:num w:numId="72">
    <w:abstractNumId w:val="29"/>
  </w:num>
  <w:num w:numId="73">
    <w:abstractNumId w:val="37"/>
  </w:num>
  <w:num w:numId="74">
    <w:abstractNumId w:val="80"/>
  </w:num>
  <w:num w:numId="75">
    <w:abstractNumId w:val="36"/>
  </w:num>
  <w:num w:numId="76">
    <w:abstractNumId w:val="33"/>
  </w:num>
  <w:num w:numId="77">
    <w:abstractNumId w:val="66"/>
  </w:num>
  <w:num w:numId="78">
    <w:abstractNumId w:val="32"/>
  </w:num>
  <w:num w:numId="79">
    <w:abstractNumId w:val="44"/>
  </w:num>
  <w:num w:numId="80">
    <w:abstractNumId w:val="78"/>
  </w:num>
  <w:num w:numId="81">
    <w:abstractNumId w:val="22"/>
  </w:num>
  <w:num w:numId="82">
    <w:abstractNumId w:val="72"/>
  </w:num>
  <w:num w:numId="83">
    <w:abstractNumId w:val="41"/>
  </w:num>
  <w:num w:numId="84">
    <w:abstractNumId w:val="43"/>
  </w:num>
  <w:num w:numId="85">
    <w:abstractNumId w:val="49"/>
  </w:num>
  <w:num w:numId="86">
    <w:abstractNumId w:val="58"/>
  </w:num>
  <w:num w:numId="87">
    <w:abstractNumId w:val="31"/>
  </w:num>
  <w:num w:numId="88">
    <w:abstractNumId w:val="38"/>
  </w:num>
  <w:num w:numId="89">
    <w:abstractNumId w:val="2"/>
    <w:lvlOverride w:ilvl="0">
      <w:lvl w:ilvl="0">
        <w:numFmt w:val="bullet"/>
        <w:lvlText w:val="·"/>
        <w:lvlJc w:val="left"/>
        <w:pPr>
          <w:tabs>
            <w:tab w:val="num" w:pos="360"/>
          </w:tabs>
          <w:ind w:left="1512"/>
        </w:pPr>
        <w:rPr>
          <w:rFonts w:ascii="Symbol" w:hAnsi="Symbol" w:cs="Symbol"/>
          <w:i/>
          <w:iCs/>
          <w:snapToGrid/>
          <w:spacing w:val="-8"/>
          <w:w w:val="105"/>
          <w:sz w:val="24"/>
          <w:szCs w:val="24"/>
        </w:rPr>
      </w:lvl>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AD"/>
    <w:rsid w:val="000145F2"/>
    <w:rsid w:val="000170CB"/>
    <w:rsid w:val="00024028"/>
    <w:rsid w:val="0002742C"/>
    <w:rsid w:val="0004126B"/>
    <w:rsid w:val="00044676"/>
    <w:rsid w:val="00045333"/>
    <w:rsid w:val="000456F9"/>
    <w:rsid w:val="00050ADA"/>
    <w:rsid w:val="00067BCD"/>
    <w:rsid w:val="0008633D"/>
    <w:rsid w:val="000951C4"/>
    <w:rsid w:val="000A3EE1"/>
    <w:rsid w:val="000B237D"/>
    <w:rsid w:val="000B2837"/>
    <w:rsid w:val="000B2FA9"/>
    <w:rsid w:val="000B6F9B"/>
    <w:rsid w:val="000C0C91"/>
    <w:rsid w:val="000C2427"/>
    <w:rsid w:val="000C4A4F"/>
    <w:rsid w:val="000C5461"/>
    <w:rsid w:val="000E04E2"/>
    <w:rsid w:val="000E21AF"/>
    <w:rsid w:val="000E2C72"/>
    <w:rsid w:val="000E2CCF"/>
    <w:rsid w:val="000F1585"/>
    <w:rsid w:val="000F4FAD"/>
    <w:rsid w:val="0010005B"/>
    <w:rsid w:val="00100846"/>
    <w:rsid w:val="00105811"/>
    <w:rsid w:val="00110DA8"/>
    <w:rsid w:val="001147D8"/>
    <w:rsid w:val="00116832"/>
    <w:rsid w:val="001169EB"/>
    <w:rsid w:val="00117EDD"/>
    <w:rsid w:val="00125133"/>
    <w:rsid w:val="001374DC"/>
    <w:rsid w:val="0014576C"/>
    <w:rsid w:val="00146743"/>
    <w:rsid w:val="0014682C"/>
    <w:rsid w:val="00172400"/>
    <w:rsid w:val="0018077C"/>
    <w:rsid w:val="00181B64"/>
    <w:rsid w:val="00187B90"/>
    <w:rsid w:val="0019540F"/>
    <w:rsid w:val="00195F85"/>
    <w:rsid w:val="001978F7"/>
    <w:rsid w:val="001A40E2"/>
    <w:rsid w:val="001B1BBB"/>
    <w:rsid w:val="001B3D29"/>
    <w:rsid w:val="001B4FA0"/>
    <w:rsid w:val="001B60C7"/>
    <w:rsid w:val="001C0A52"/>
    <w:rsid w:val="001C6375"/>
    <w:rsid w:val="001D1A27"/>
    <w:rsid w:val="001E40D6"/>
    <w:rsid w:val="001F0DD3"/>
    <w:rsid w:val="001F1D35"/>
    <w:rsid w:val="001F5DE8"/>
    <w:rsid w:val="00214C0C"/>
    <w:rsid w:val="00232D0F"/>
    <w:rsid w:val="002534BF"/>
    <w:rsid w:val="00263BE6"/>
    <w:rsid w:val="002754E7"/>
    <w:rsid w:val="0028069C"/>
    <w:rsid w:val="0028492C"/>
    <w:rsid w:val="00286827"/>
    <w:rsid w:val="002A08F5"/>
    <w:rsid w:val="002A38D1"/>
    <w:rsid w:val="002A3A88"/>
    <w:rsid w:val="002A40DB"/>
    <w:rsid w:val="002B7AEA"/>
    <w:rsid w:val="002C2546"/>
    <w:rsid w:val="002C3283"/>
    <w:rsid w:val="002C69E7"/>
    <w:rsid w:val="002C6CA5"/>
    <w:rsid w:val="002D0601"/>
    <w:rsid w:val="002E18D9"/>
    <w:rsid w:val="002E5B45"/>
    <w:rsid w:val="002E63D6"/>
    <w:rsid w:val="002F79C0"/>
    <w:rsid w:val="00312188"/>
    <w:rsid w:val="0031407D"/>
    <w:rsid w:val="003172F3"/>
    <w:rsid w:val="00333A2E"/>
    <w:rsid w:val="00336168"/>
    <w:rsid w:val="00337996"/>
    <w:rsid w:val="00347411"/>
    <w:rsid w:val="00362D00"/>
    <w:rsid w:val="0036362B"/>
    <w:rsid w:val="00373D21"/>
    <w:rsid w:val="003805EA"/>
    <w:rsid w:val="003816EA"/>
    <w:rsid w:val="003871F3"/>
    <w:rsid w:val="00387C89"/>
    <w:rsid w:val="00391EC1"/>
    <w:rsid w:val="0039561D"/>
    <w:rsid w:val="003961F5"/>
    <w:rsid w:val="003A2594"/>
    <w:rsid w:val="003A2974"/>
    <w:rsid w:val="003A2A49"/>
    <w:rsid w:val="003B0A96"/>
    <w:rsid w:val="003B1268"/>
    <w:rsid w:val="003B4E41"/>
    <w:rsid w:val="003B786A"/>
    <w:rsid w:val="003C223F"/>
    <w:rsid w:val="003C7C91"/>
    <w:rsid w:val="003D0AB1"/>
    <w:rsid w:val="003D3A60"/>
    <w:rsid w:val="003D4454"/>
    <w:rsid w:val="003D50C9"/>
    <w:rsid w:val="003E045F"/>
    <w:rsid w:val="003E469B"/>
    <w:rsid w:val="00414B84"/>
    <w:rsid w:val="00415C83"/>
    <w:rsid w:val="00427E86"/>
    <w:rsid w:val="00434C81"/>
    <w:rsid w:val="0044622A"/>
    <w:rsid w:val="00455A26"/>
    <w:rsid w:val="0046410F"/>
    <w:rsid w:val="004641EE"/>
    <w:rsid w:val="0047427C"/>
    <w:rsid w:val="004773A0"/>
    <w:rsid w:val="0048363E"/>
    <w:rsid w:val="00486B0B"/>
    <w:rsid w:val="0049045C"/>
    <w:rsid w:val="004919D2"/>
    <w:rsid w:val="004A1B6F"/>
    <w:rsid w:val="004A6033"/>
    <w:rsid w:val="004B2FD1"/>
    <w:rsid w:val="004B7BF1"/>
    <w:rsid w:val="004C4E95"/>
    <w:rsid w:val="004C7102"/>
    <w:rsid w:val="004C7F69"/>
    <w:rsid w:val="004E14B0"/>
    <w:rsid w:val="004E5B58"/>
    <w:rsid w:val="004E7FAB"/>
    <w:rsid w:val="004F26D8"/>
    <w:rsid w:val="004F5867"/>
    <w:rsid w:val="00506802"/>
    <w:rsid w:val="00507616"/>
    <w:rsid w:val="00507BC9"/>
    <w:rsid w:val="00510C39"/>
    <w:rsid w:val="00510D6E"/>
    <w:rsid w:val="005144C6"/>
    <w:rsid w:val="005260BE"/>
    <w:rsid w:val="00531C0D"/>
    <w:rsid w:val="00535BD0"/>
    <w:rsid w:val="00535F23"/>
    <w:rsid w:val="0054139A"/>
    <w:rsid w:val="00545017"/>
    <w:rsid w:val="00546DD5"/>
    <w:rsid w:val="005716D7"/>
    <w:rsid w:val="00573564"/>
    <w:rsid w:val="0057583C"/>
    <w:rsid w:val="00577F3C"/>
    <w:rsid w:val="0058014B"/>
    <w:rsid w:val="00585127"/>
    <w:rsid w:val="0059075A"/>
    <w:rsid w:val="005A43F3"/>
    <w:rsid w:val="005A6ECD"/>
    <w:rsid w:val="005A7470"/>
    <w:rsid w:val="005B4B37"/>
    <w:rsid w:val="005D63ED"/>
    <w:rsid w:val="005E46B1"/>
    <w:rsid w:val="005F6078"/>
    <w:rsid w:val="0060144A"/>
    <w:rsid w:val="00601732"/>
    <w:rsid w:val="00612E46"/>
    <w:rsid w:val="00614E77"/>
    <w:rsid w:val="00617BA3"/>
    <w:rsid w:val="00624590"/>
    <w:rsid w:val="00627A8E"/>
    <w:rsid w:val="006321D2"/>
    <w:rsid w:val="00634D6F"/>
    <w:rsid w:val="00637185"/>
    <w:rsid w:val="00637B7A"/>
    <w:rsid w:val="00646E39"/>
    <w:rsid w:val="00655C2B"/>
    <w:rsid w:val="0065623D"/>
    <w:rsid w:val="00662938"/>
    <w:rsid w:val="00662B50"/>
    <w:rsid w:val="00664156"/>
    <w:rsid w:val="00664EFA"/>
    <w:rsid w:val="0066537F"/>
    <w:rsid w:val="006675CA"/>
    <w:rsid w:val="0067029A"/>
    <w:rsid w:val="00674E92"/>
    <w:rsid w:val="00675B5C"/>
    <w:rsid w:val="0068097E"/>
    <w:rsid w:val="0068776A"/>
    <w:rsid w:val="00697850"/>
    <w:rsid w:val="006B183F"/>
    <w:rsid w:val="006B1E18"/>
    <w:rsid w:val="006B3C81"/>
    <w:rsid w:val="006B4C21"/>
    <w:rsid w:val="006C07D4"/>
    <w:rsid w:val="006C4E5F"/>
    <w:rsid w:val="006C5E83"/>
    <w:rsid w:val="006D3763"/>
    <w:rsid w:val="006E5224"/>
    <w:rsid w:val="00706744"/>
    <w:rsid w:val="0071772E"/>
    <w:rsid w:val="0072317C"/>
    <w:rsid w:val="0073048B"/>
    <w:rsid w:val="00730D0A"/>
    <w:rsid w:val="00731A5E"/>
    <w:rsid w:val="00737169"/>
    <w:rsid w:val="0073767A"/>
    <w:rsid w:val="0074414A"/>
    <w:rsid w:val="007444E8"/>
    <w:rsid w:val="0075066F"/>
    <w:rsid w:val="00763AB6"/>
    <w:rsid w:val="0076549C"/>
    <w:rsid w:val="0076635C"/>
    <w:rsid w:val="00775293"/>
    <w:rsid w:val="00784DCA"/>
    <w:rsid w:val="007923E6"/>
    <w:rsid w:val="007A0D19"/>
    <w:rsid w:val="007C1DD8"/>
    <w:rsid w:val="007C3D8D"/>
    <w:rsid w:val="007C6028"/>
    <w:rsid w:val="007D1F92"/>
    <w:rsid w:val="007E4F75"/>
    <w:rsid w:val="007E509E"/>
    <w:rsid w:val="007F0BB5"/>
    <w:rsid w:val="007F59C2"/>
    <w:rsid w:val="007F66C4"/>
    <w:rsid w:val="007F7B9D"/>
    <w:rsid w:val="00805835"/>
    <w:rsid w:val="00817A5B"/>
    <w:rsid w:val="00821684"/>
    <w:rsid w:val="008328A5"/>
    <w:rsid w:val="0083357E"/>
    <w:rsid w:val="0083476A"/>
    <w:rsid w:val="008364A1"/>
    <w:rsid w:val="0083731B"/>
    <w:rsid w:val="00845A78"/>
    <w:rsid w:val="008466EA"/>
    <w:rsid w:val="008478D2"/>
    <w:rsid w:val="008532F7"/>
    <w:rsid w:val="00863A23"/>
    <w:rsid w:val="00867DB8"/>
    <w:rsid w:val="00874FCB"/>
    <w:rsid w:val="008817C9"/>
    <w:rsid w:val="00881C06"/>
    <w:rsid w:val="008821AF"/>
    <w:rsid w:val="008840D4"/>
    <w:rsid w:val="00887186"/>
    <w:rsid w:val="00887A95"/>
    <w:rsid w:val="00891636"/>
    <w:rsid w:val="00892AE3"/>
    <w:rsid w:val="00893E76"/>
    <w:rsid w:val="00897DD4"/>
    <w:rsid w:val="008A32C2"/>
    <w:rsid w:val="008A3FB6"/>
    <w:rsid w:val="008A7C84"/>
    <w:rsid w:val="008B47A0"/>
    <w:rsid w:val="008B62D7"/>
    <w:rsid w:val="008B6BF3"/>
    <w:rsid w:val="008C4859"/>
    <w:rsid w:val="008C6388"/>
    <w:rsid w:val="008D0795"/>
    <w:rsid w:val="008D542D"/>
    <w:rsid w:val="008E29C7"/>
    <w:rsid w:val="008E526A"/>
    <w:rsid w:val="008E5F8C"/>
    <w:rsid w:val="008F11EA"/>
    <w:rsid w:val="008F7863"/>
    <w:rsid w:val="009068E6"/>
    <w:rsid w:val="00907A86"/>
    <w:rsid w:val="00914961"/>
    <w:rsid w:val="00922BF9"/>
    <w:rsid w:val="00936AAA"/>
    <w:rsid w:val="00940F6E"/>
    <w:rsid w:val="00942A82"/>
    <w:rsid w:val="0094480F"/>
    <w:rsid w:val="00945A9E"/>
    <w:rsid w:val="00947B9F"/>
    <w:rsid w:val="00954AC2"/>
    <w:rsid w:val="0095595D"/>
    <w:rsid w:val="00955CAD"/>
    <w:rsid w:val="00963389"/>
    <w:rsid w:val="00973980"/>
    <w:rsid w:val="00974A15"/>
    <w:rsid w:val="00975A45"/>
    <w:rsid w:val="00975ED9"/>
    <w:rsid w:val="00982024"/>
    <w:rsid w:val="009824F7"/>
    <w:rsid w:val="00983D1A"/>
    <w:rsid w:val="00997124"/>
    <w:rsid w:val="009A768C"/>
    <w:rsid w:val="009B40BE"/>
    <w:rsid w:val="009B76CD"/>
    <w:rsid w:val="009C31FD"/>
    <w:rsid w:val="009C3B6B"/>
    <w:rsid w:val="009C786D"/>
    <w:rsid w:val="009D28E2"/>
    <w:rsid w:val="009E07EC"/>
    <w:rsid w:val="009E4D44"/>
    <w:rsid w:val="009E54DC"/>
    <w:rsid w:val="009E6448"/>
    <w:rsid w:val="009F3F3F"/>
    <w:rsid w:val="009F7E49"/>
    <w:rsid w:val="00A041EB"/>
    <w:rsid w:val="00A1028C"/>
    <w:rsid w:val="00A14FA2"/>
    <w:rsid w:val="00A31A70"/>
    <w:rsid w:val="00A33EC1"/>
    <w:rsid w:val="00A34D07"/>
    <w:rsid w:val="00A40686"/>
    <w:rsid w:val="00A45688"/>
    <w:rsid w:val="00A51C41"/>
    <w:rsid w:val="00A53530"/>
    <w:rsid w:val="00A5758F"/>
    <w:rsid w:val="00A67C98"/>
    <w:rsid w:val="00A70E4E"/>
    <w:rsid w:val="00A716B3"/>
    <w:rsid w:val="00A75BE7"/>
    <w:rsid w:val="00A83D7A"/>
    <w:rsid w:val="00A84456"/>
    <w:rsid w:val="00A91E2E"/>
    <w:rsid w:val="00AA2EA9"/>
    <w:rsid w:val="00AA6692"/>
    <w:rsid w:val="00AA6DD3"/>
    <w:rsid w:val="00AC5881"/>
    <w:rsid w:val="00AD12D8"/>
    <w:rsid w:val="00AD2A9F"/>
    <w:rsid w:val="00AD31A1"/>
    <w:rsid w:val="00AD3DED"/>
    <w:rsid w:val="00AE42B8"/>
    <w:rsid w:val="00AF0C95"/>
    <w:rsid w:val="00AF0E2C"/>
    <w:rsid w:val="00B052E6"/>
    <w:rsid w:val="00B13145"/>
    <w:rsid w:val="00B15748"/>
    <w:rsid w:val="00B2130D"/>
    <w:rsid w:val="00B224A7"/>
    <w:rsid w:val="00B23E96"/>
    <w:rsid w:val="00B2791E"/>
    <w:rsid w:val="00B50C14"/>
    <w:rsid w:val="00B6016D"/>
    <w:rsid w:val="00B604D3"/>
    <w:rsid w:val="00B60B5F"/>
    <w:rsid w:val="00B67038"/>
    <w:rsid w:val="00B67170"/>
    <w:rsid w:val="00B675CF"/>
    <w:rsid w:val="00B86A2D"/>
    <w:rsid w:val="00B86A8E"/>
    <w:rsid w:val="00B87AE9"/>
    <w:rsid w:val="00B90A76"/>
    <w:rsid w:val="00B96018"/>
    <w:rsid w:val="00BA1930"/>
    <w:rsid w:val="00BA3B86"/>
    <w:rsid w:val="00BA6790"/>
    <w:rsid w:val="00BA68B4"/>
    <w:rsid w:val="00BB620F"/>
    <w:rsid w:val="00BD0AF1"/>
    <w:rsid w:val="00BD2F7E"/>
    <w:rsid w:val="00BD2F99"/>
    <w:rsid w:val="00BD3C28"/>
    <w:rsid w:val="00BD5291"/>
    <w:rsid w:val="00BD6A07"/>
    <w:rsid w:val="00BE0377"/>
    <w:rsid w:val="00BE268B"/>
    <w:rsid w:val="00BE3B4E"/>
    <w:rsid w:val="00BE3F93"/>
    <w:rsid w:val="00BF4EBA"/>
    <w:rsid w:val="00BF54D1"/>
    <w:rsid w:val="00BF54E5"/>
    <w:rsid w:val="00BF7FBD"/>
    <w:rsid w:val="00C00DDA"/>
    <w:rsid w:val="00C042D3"/>
    <w:rsid w:val="00C17C52"/>
    <w:rsid w:val="00C35ADB"/>
    <w:rsid w:val="00C43D3E"/>
    <w:rsid w:val="00C4637D"/>
    <w:rsid w:val="00C470FA"/>
    <w:rsid w:val="00C55332"/>
    <w:rsid w:val="00C56D57"/>
    <w:rsid w:val="00C62012"/>
    <w:rsid w:val="00C662B2"/>
    <w:rsid w:val="00C67A67"/>
    <w:rsid w:val="00C67E5E"/>
    <w:rsid w:val="00C7799B"/>
    <w:rsid w:val="00C808A3"/>
    <w:rsid w:val="00C92055"/>
    <w:rsid w:val="00C93CD4"/>
    <w:rsid w:val="00C95FBA"/>
    <w:rsid w:val="00CA070A"/>
    <w:rsid w:val="00CA203E"/>
    <w:rsid w:val="00CA642E"/>
    <w:rsid w:val="00CD04EB"/>
    <w:rsid w:val="00CD085D"/>
    <w:rsid w:val="00CD3FAA"/>
    <w:rsid w:val="00CD7081"/>
    <w:rsid w:val="00CE621E"/>
    <w:rsid w:val="00CF00A3"/>
    <w:rsid w:val="00CF5E7F"/>
    <w:rsid w:val="00CF6948"/>
    <w:rsid w:val="00D058C1"/>
    <w:rsid w:val="00D1179F"/>
    <w:rsid w:val="00D128F4"/>
    <w:rsid w:val="00D12CBF"/>
    <w:rsid w:val="00D157F0"/>
    <w:rsid w:val="00D17FA9"/>
    <w:rsid w:val="00D20288"/>
    <w:rsid w:val="00D22924"/>
    <w:rsid w:val="00D24D03"/>
    <w:rsid w:val="00D418A4"/>
    <w:rsid w:val="00D54CAC"/>
    <w:rsid w:val="00D54F0F"/>
    <w:rsid w:val="00D610EF"/>
    <w:rsid w:val="00D625E0"/>
    <w:rsid w:val="00D64443"/>
    <w:rsid w:val="00D6700F"/>
    <w:rsid w:val="00D67B2C"/>
    <w:rsid w:val="00D71BE4"/>
    <w:rsid w:val="00D7476B"/>
    <w:rsid w:val="00D808DC"/>
    <w:rsid w:val="00D91EA7"/>
    <w:rsid w:val="00D97012"/>
    <w:rsid w:val="00DB1D1C"/>
    <w:rsid w:val="00DB6385"/>
    <w:rsid w:val="00DC0B03"/>
    <w:rsid w:val="00DD25A8"/>
    <w:rsid w:val="00DD5E89"/>
    <w:rsid w:val="00DE1A0D"/>
    <w:rsid w:val="00DF62B2"/>
    <w:rsid w:val="00DF7F75"/>
    <w:rsid w:val="00E00092"/>
    <w:rsid w:val="00E10541"/>
    <w:rsid w:val="00E17311"/>
    <w:rsid w:val="00E17E5B"/>
    <w:rsid w:val="00E23736"/>
    <w:rsid w:val="00E4084E"/>
    <w:rsid w:val="00E40D03"/>
    <w:rsid w:val="00E43D81"/>
    <w:rsid w:val="00E458AB"/>
    <w:rsid w:val="00E52EE5"/>
    <w:rsid w:val="00E53934"/>
    <w:rsid w:val="00E57C66"/>
    <w:rsid w:val="00E605C5"/>
    <w:rsid w:val="00E619C5"/>
    <w:rsid w:val="00E6452E"/>
    <w:rsid w:val="00E73864"/>
    <w:rsid w:val="00E73E18"/>
    <w:rsid w:val="00E83058"/>
    <w:rsid w:val="00E83A1F"/>
    <w:rsid w:val="00E91A99"/>
    <w:rsid w:val="00E94C18"/>
    <w:rsid w:val="00E97726"/>
    <w:rsid w:val="00EA7358"/>
    <w:rsid w:val="00EB29A2"/>
    <w:rsid w:val="00EB4774"/>
    <w:rsid w:val="00EB6ED6"/>
    <w:rsid w:val="00EB7123"/>
    <w:rsid w:val="00ED5EEE"/>
    <w:rsid w:val="00ED773F"/>
    <w:rsid w:val="00EE25D7"/>
    <w:rsid w:val="00F0013D"/>
    <w:rsid w:val="00F12156"/>
    <w:rsid w:val="00F13CA9"/>
    <w:rsid w:val="00F21F5B"/>
    <w:rsid w:val="00F22C63"/>
    <w:rsid w:val="00F2326D"/>
    <w:rsid w:val="00F23AD9"/>
    <w:rsid w:val="00F24753"/>
    <w:rsid w:val="00F24F28"/>
    <w:rsid w:val="00F26379"/>
    <w:rsid w:val="00F316FC"/>
    <w:rsid w:val="00F339D0"/>
    <w:rsid w:val="00F342D6"/>
    <w:rsid w:val="00F35FD6"/>
    <w:rsid w:val="00F47F86"/>
    <w:rsid w:val="00F50CB9"/>
    <w:rsid w:val="00F521FD"/>
    <w:rsid w:val="00F63E84"/>
    <w:rsid w:val="00F64DFD"/>
    <w:rsid w:val="00F717E2"/>
    <w:rsid w:val="00F7779E"/>
    <w:rsid w:val="00F85685"/>
    <w:rsid w:val="00F85922"/>
    <w:rsid w:val="00F877FB"/>
    <w:rsid w:val="00F94090"/>
    <w:rsid w:val="00FB01EC"/>
    <w:rsid w:val="00FB024A"/>
    <w:rsid w:val="00FB6989"/>
    <w:rsid w:val="00FC02B9"/>
    <w:rsid w:val="00FD16A9"/>
    <w:rsid w:val="00FE3F5A"/>
    <w:rsid w:val="00FE3FFD"/>
    <w:rsid w:val="00FE5E69"/>
    <w:rsid w:val="00FE6A7B"/>
    <w:rsid w:val="00FF0A7B"/>
    <w:rsid w:val="00FF1F4B"/>
    <w:rsid w:val="00FF6781"/>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EED5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pPr>
    <w:rPr>
      <w:sz w:val="24"/>
      <w:szCs w:val="24"/>
    </w:rPr>
  </w:style>
  <w:style w:type="paragraph" w:styleId="Heading4">
    <w:name w:val="heading 4"/>
    <w:basedOn w:val="Normal"/>
    <w:next w:val="Normal"/>
    <w:link w:val="Heading4Char"/>
    <w:uiPriority w:val="9"/>
    <w:qFormat/>
    <w:rsid w:val="00D418A4"/>
    <w:pPr>
      <w:keepNext/>
      <w:widowControl/>
      <w:kinsoku/>
      <w:jc w:val="center"/>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B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B50"/>
    <w:rPr>
      <w:rFonts w:ascii="Lucida Grande" w:hAnsi="Lucida Grande" w:cs="Lucida Grande"/>
      <w:sz w:val="18"/>
      <w:szCs w:val="18"/>
    </w:rPr>
  </w:style>
  <w:style w:type="paragraph" w:styleId="Header">
    <w:name w:val="header"/>
    <w:basedOn w:val="Normal"/>
    <w:link w:val="HeaderChar"/>
    <w:uiPriority w:val="99"/>
    <w:unhideWhenUsed/>
    <w:rsid w:val="00181B64"/>
    <w:pPr>
      <w:tabs>
        <w:tab w:val="center" w:pos="4680"/>
        <w:tab w:val="right" w:pos="9360"/>
      </w:tabs>
    </w:pPr>
  </w:style>
  <w:style w:type="character" w:customStyle="1" w:styleId="HeaderChar">
    <w:name w:val="Header Char"/>
    <w:basedOn w:val="DefaultParagraphFont"/>
    <w:link w:val="Header"/>
    <w:uiPriority w:val="99"/>
    <w:rsid w:val="00181B64"/>
    <w:rPr>
      <w:sz w:val="24"/>
      <w:szCs w:val="24"/>
    </w:rPr>
  </w:style>
  <w:style w:type="paragraph" w:styleId="Footer">
    <w:name w:val="footer"/>
    <w:basedOn w:val="Normal"/>
    <w:link w:val="FooterChar"/>
    <w:uiPriority w:val="99"/>
    <w:unhideWhenUsed/>
    <w:rsid w:val="00181B64"/>
    <w:pPr>
      <w:tabs>
        <w:tab w:val="center" w:pos="4680"/>
        <w:tab w:val="right" w:pos="9360"/>
      </w:tabs>
    </w:pPr>
  </w:style>
  <w:style w:type="character" w:customStyle="1" w:styleId="FooterChar">
    <w:name w:val="Footer Char"/>
    <w:basedOn w:val="DefaultParagraphFont"/>
    <w:link w:val="Footer"/>
    <w:uiPriority w:val="99"/>
    <w:rsid w:val="00181B64"/>
    <w:rPr>
      <w:sz w:val="24"/>
      <w:szCs w:val="24"/>
    </w:rPr>
  </w:style>
  <w:style w:type="paragraph" w:styleId="ListParagraph">
    <w:name w:val="List Paragraph"/>
    <w:basedOn w:val="Normal"/>
    <w:uiPriority w:val="34"/>
    <w:qFormat/>
    <w:rsid w:val="00D157F0"/>
    <w:pPr>
      <w:ind w:left="720"/>
      <w:contextualSpacing/>
    </w:pPr>
  </w:style>
  <w:style w:type="character" w:customStyle="1" w:styleId="Heading4Char">
    <w:name w:val="Heading 4 Char"/>
    <w:basedOn w:val="DefaultParagraphFont"/>
    <w:link w:val="Heading4"/>
    <w:uiPriority w:val="9"/>
    <w:rsid w:val="00D418A4"/>
    <w:rPr>
      <w:rFonts w:ascii="Calibri" w:hAnsi="Calibri"/>
      <w:b/>
      <w:bCs/>
      <w:sz w:val="28"/>
      <w:szCs w:val="28"/>
    </w:rPr>
  </w:style>
  <w:style w:type="paragraph" w:styleId="BodyText">
    <w:name w:val="Body Text"/>
    <w:basedOn w:val="Normal"/>
    <w:link w:val="BodyTextChar"/>
    <w:uiPriority w:val="99"/>
    <w:semiHidden/>
    <w:rsid w:val="00D418A4"/>
    <w:pPr>
      <w:widowControl/>
      <w:kinsoku/>
    </w:pPr>
    <w:rPr>
      <w:szCs w:val="20"/>
    </w:rPr>
  </w:style>
  <w:style w:type="character" w:customStyle="1" w:styleId="BodyTextChar">
    <w:name w:val="Body Text Char"/>
    <w:basedOn w:val="DefaultParagraphFont"/>
    <w:link w:val="BodyText"/>
    <w:uiPriority w:val="99"/>
    <w:semiHidden/>
    <w:rsid w:val="00D418A4"/>
    <w:rPr>
      <w:sz w:val="24"/>
    </w:rPr>
  </w:style>
  <w:style w:type="paragraph" w:styleId="NormalWeb">
    <w:name w:val="Normal (Web)"/>
    <w:basedOn w:val="Normal"/>
    <w:uiPriority w:val="99"/>
    <w:unhideWhenUsed/>
    <w:rsid w:val="00D418A4"/>
    <w:pPr>
      <w:widowControl/>
      <w:kinsoku/>
      <w:spacing w:before="100" w:beforeAutospacing="1" w:after="100" w:afterAutospacing="1"/>
    </w:pPr>
  </w:style>
  <w:style w:type="paragraph" w:styleId="NoSpacing">
    <w:name w:val="No Spacing"/>
    <w:link w:val="NoSpacingChar"/>
    <w:uiPriority w:val="1"/>
    <w:qFormat/>
    <w:rsid w:val="00BD529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291"/>
    <w:rPr>
      <w:rFonts w:asciiTheme="minorHAnsi" w:eastAsiaTheme="minorEastAsia" w:hAnsiTheme="minorHAnsi" w:cstheme="minorBidi"/>
      <w:sz w:val="22"/>
      <w:szCs w:val="22"/>
      <w:lang w:eastAsia="ja-JP"/>
    </w:rPr>
  </w:style>
  <w:style w:type="character" w:styleId="LineNumber">
    <w:name w:val="line number"/>
    <w:basedOn w:val="DefaultParagraphFont"/>
    <w:uiPriority w:val="99"/>
    <w:semiHidden/>
    <w:unhideWhenUsed/>
    <w:rsid w:val="00614E77"/>
  </w:style>
  <w:style w:type="paragraph" w:styleId="TOC1">
    <w:name w:val="toc 1"/>
    <w:basedOn w:val="Normal"/>
    <w:next w:val="Normal"/>
    <w:autoRedefine/>
    <w:uiPriority w:val="39"/>
    <w:unhideWhenUsed/>
    <w:rsid w:val="00507616"/>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507616"/>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507616"/>
    <w:pPr>
      <w:ind w:left="240"/>
    </w:pPr>
    <w:rPr>
      <w:rFonts w:asciiTheme="minorHAnsi" w:hAnsiTheme="minorHAnsi"/>
      <w:sz w:val="20"/>
      <w:szCs w:val="20"/>
    </w:rPr>
  </w:style>
  <w:style w:type="paragraph" w:styleId="TOC4">
    <w:name w:val="toc 4"/>
    <w:basedOn w:val="Normal"/>
    <w:next w:val="Normal"/>
    <w:autoRedefine/>
    <w:uiPriority w:val="39"/>
    <w:unhideWhenUsed/>
    <w:rsid w:val="00507616"/>
    <w:pPr>
      <w:ind w:left="480"/>
    </w:pPr>
    <w:rPr>
      <w:rFonts w:asciiTheme="minorHAnsi" w:hAnsiTheme="minorHAnsi"/>
      <w:sz w:val="20"/>
      <w:szCs w:val="20"/>
    </w:rPr>
  </w:style>
  <w:style w:type="paragraph" w:styleId="TOC5">
    <w:name w:val="toc 5"/>
    <w:basedOn w:val="Normal"/>
    <w:next w:val="Normal"/>
    <w:autoRedefine/>
    <w:uiPriority w:val="39"/>
    <w:unhideWhenUsed/>
    <w:rsid w:val="00507616"/>
    <w:pPr>
      <w:ind w:left="720"/>
    </w:pPr>
    <w:rPr>
      <w:rFonts w:asciiTheme="minorHAnsi" w:hAnsiTheme="minorHAnsi"/>
      <w:sz w:val="20"/>
      <w:szCs w:val="20"/>
    </w:rPr>
  </w:style>
  <w:style w:type="paragraph" w:styleId="TOC6">
    <w:name w:val="toc 6"/>
    <w:basedOn w:val="Normal"/>
    <w:next w:val="Normal"/>
    <w:autoRedefine/>
    <w:uiPriority w:val="39"/>
    <w:unhideWhenUsed/>
    <w:rsid w:val="00507616"/>
    <w:pPr>
      <w:ind w:left="960"/>
    </w:pPr>
    <w:rPr>
      <w:rFonts w:asciiTheme="minorHAnsi" w:hAnsiTheme="minorHAnsi"/>
      <w:sz w:val="20"/>
      <w:szCs w:val="20"/>
    </w:rPr>
  </w:style>
  <w:style w:type="paragraph" w:styleId="TOC7">
    <w:name w:val="toc 7"/>
    <w:basedOn w:val="Normal"/>
    <w:next w:val="Normal"/>
    <w:autoRedefine/>
    <w:uiPriority w:val="39"/>
    <w:unhideWhenUsed/>
    <w:rsid w:val="00507616"/>
    <w:pPr>
      <w:ind w:left="1200"/>
    </w:pPr>
    <w:rPr>
      <w:rFonts w:asciiTheme="minorHAnsi" w:hAnsiTheme="minorHAnsi"/>
      <w:sz w:val="20"/>
      <w:szCs w:val="20"/>
    </w:rPr>
  </w:style>
  <w:style w:type="paragraph" w:styleId="TOC8">
    <w:name w:val="toc 8"/>
    <w:basedOn w:val="Normal"/>
    <w:next w:val="Normal"/>
    <w:autoRedefine/>
    <w:uiPriority w:val="39"/>
    <w:unhideWhenUsed/>
    <w:rsid w:val="00507616"/>
    <w:pPr>
      <w:ind w:left="1440"/>
    </w:pPr>
    <w:rPr>
      <w:rFonts w:asciiTheme="minorHAnsi" w:hAnsiTheme="minorHAnsi"/>
      <w:sz w:val="20"/>
      <w:szCs w:val="20"/>
    </w:rPr>
  </w:style>
  <w:style w:type="paragraph" w:styleId="TOC9">
    <w:name w:val="toc 9"/>
    <w:basedOn w:val="Normal"/>
    <w:next w:val="Normal"/>
    <w:autoRedefine/>
    <w:uiPriority w:val="39"/>
    <w:unhideWhenUsed/>
    <w:rsid w:val="00507616"/>
    <w:pPr>
      <w:ind w:left="1680"/>
    </w:pPr>
    <w:rPr>
      <w:rFonts w:asciiTheme="minorHAnsi" w:hAnsiTheme="minorHAnsi"/>
      <w:sz w:val="20"/>
      <w:szCs w:val="20"/>
    </w:rPr>
  </w:style>
  <w:style w:type="character" w:styleId="Hyperlink">
    <w:name w:val="Hyperlink"/>
    <w:basedOn w:val="DefaultParagraphFont"/>
    <w:uiPriority w:val="99"/>
    <w:unhideWhenUsed/>
    <w:rsid w:val="003A2974"/>
    <w:rPr>
      <w:color w:val="0000FF" w:themeColor="hyperlink"/>
      <w:u w:val="single"/>
    </w:rPr>
  </w:style>
  <w:style w:type="paragraph" w:customStyle="1" w:styleId="Default">
    <w:name w:val="Default"/>
    <w:rsid w:val="003A2974"/>
    <w:pPr>
      <w:autoSpaceDE w:val="0"/>
      <w:autoSpaceDN w:val="0"/>
      <w:adjustRightInd w:val="0"/>
    </w:pPr>
    <w:rPr>
      <w:rFonts w:eastAsiaTheme="minorHAnsi"/>
      <w:color w:val="000000"/>
      <w:sz w:val="24"/>
      <w:szCs w:val="24"/>
    </w:rPr>
  </w:style>
  <w:style w:type="table" w:styleId="TableGrid">
    <w:name w:val="Table Grid"/>
    <w:basedOn w:val="TableNormal"/>
    <w:uiPriority w:val="59"/>
    <w:rsid w:val="00B1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156"/>
    <w:rPr>
      <w:sz w:val="16"/>
      <w:szCs w:val="16"/>
    </w:rPr>
  </w:style>
  <w:style w:type="paragraph" w:styleId="CommentText">
    <w:name w:val="annotation text"/>
    <w:basedOn w:val="Normal"/>
    <w:link w:val="CommentTextChar"/>
    <w:uiPriority w:val="99"/>
    <w:semiHidden/>
    <w:unhideWhenUsed/>
    <w:rsid w:val="00F12156"/>
    <w:rPr>
      <w:sz w:val="20"/>
      <w:szCs w:val="20"/>
    </w:rPr>
  </w:style>
  <w:style w:type="character" w:customStyle="1" w:styleId="CommentTextChar">
    <w:name w:val="Comment Text Char"/>
    <w:basedOn w:val="DefaultParagraphFont"/>
    <w:link w:val="CommentText"/>
    <w:uiPriority w:val="99"/>
    <w:semiHidden/>
    <w:rsid w:val="00F12156"/>
  </w:style>
  <w:style w:type="paragraph" w:styleId="CommentSubject">
    <w:name w:val="annotation subject"/>
    <w:basedOn w:val="CommentText"/>
    <w:next w:val="CommentText"/>
    <w:link w:val="CommentSubjectChar"/>
    <w:uiPriority w:val="99"/>
    <w:semiHidden/>
    <w:unhideWhenUsed/>
    <w:rsid w:val="00F12156"/>
    <w:rPr>
      <w:b/>
      <w:bCs/>
    </w:rPr>
  </w:style>
  <w:style w:type="character" w:customStyle="1" w:styleId="CommentSubjectChar">
    <w:name w:val="Comment Subject Char"/>
    <w:basedOn w:val="CommentTextChar"/>
    <w:link w:val="CommentSubject"/>
    <w:uiPriority w:val="99"/>
    <w:semiHidden/>
    <w:rsid w:val="00F121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pPr>
    <w:rPr>
      <w:sz w:val="24"/>
      <w:szCs w:val="24"/>
    </w:rPr>
  </w:style>
  <w:style w:type="paragraph" w:styleId="Heading4">
    <w:name w:val="heading 4"/>
    <w:basedOn w:val="Normal"/>
    <w:next w:val="Normal"/>
    <w:link w:val="Heading4Char"/>
    <w:uiPriority w:val="9"/>
    <w:qFormat/>
    <w:rsid w:val="00D418A4"/>
    <w:pPr>
      <w:keepNext/>
      <w:widowControl/>
      <w:kinsoku/>
      <w:jc w:val="center"/>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B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B50"/>
    <w:rPr>
      <w:rFonts w:ascii="Lucida Grande" w:hAnsi="Lucida Grande" w:cs="Lucida Grande"/>
      <w:sz w:val="18"/>
      <w:szCs w:val="18"/>
    </w:rPr>
  </w:style>
  <w:style w:type="paragraph" w:styleId="Header">
    <w:name w:val="header"/>
    <w:basedOn w:val="Normal"/>
    <w:link w:val="HeaderChar"/>
    <w:uiPriority w:val="99"/>
    <w:unhideWhenUsed/>
    <w:rsid w:val="00181B64"/>
    <w:pPr>
      <w:tabs>
        <w:tab w:val="center" w:pos="4680"/>
        <w:tab w:val="right" w:pos="9360"/>
      </w:tabs>
    </w:pPr>
  </w:style>
  <w:style w:type="character" w:customStyle="1" w:styleId="HeaderChar">
    <w:name w:val="Header Char"/>
    <w:basedOn w:val="DefaultParagraphFont"/>
    <w:link w:val="Header"/>
    <w:uiPriority w:val="99"/>
    <w:rsid w:val="00181B64"/>
    <w:rPr>
      <w:sz w:val="24"/>
      <w:szCs w:val="24"/>
    </w:rPr>
  </w:style>
  <w:style w:type="paragraph" w:styleId="Footer">
    <w:name w:val="footer"/>
    <w:basedOn w:val="Normal"/>
    <w:link w:val="FooterChar"/>
    <w:uiPriority w:val="99"/>
    <w:unhideWhenUsed/>
    <w:rsid w:val="00181B64"/>
    <w:pPr>
      <w:tabs>
        <w:tab w:val="center" w:pos="4680"/>
        <w:tab w:val="right" w:pos="9360"/>
      </w:tabs>
    </w:pPr>
  </w:style>
  <w:style w:type="character" w:customStyle="1" w:styleId="FooterChar">
    <w:name w:val="Footer Char"/>
    <w:basedOn w:val="DefaultParagraphFont"/>
    <w:link w:val="Footer"/>
    <w:uiPriority w:val="99"/>
    <w:rsid w:val="00181B64"/>
    <w:rPr>
      <w:sz w:val="24"/>
      <w:szCs w:val="24"/>
    </w:rPr>
  </w:style>
  <w:style w:type="paragraph" w:styleId="ListParagraph">
    <w:name w:val="List Paragraph"/>
    <w:basedOn w:val="Normal"/>
    <w:uiPriority w:val="34"/>
    <w:qFormat/>
    <w:rsid w:val="00D157F0"/>
    <w:pPr>
      <w:ind w:left="720"/>
      <w:contextualSpacing/>
    </w:pPr>
  </w:style>
  <w:style w:type="character" w:customStyle="1" w:styleId="Heading4Char">
    <w:name w:val="Heading 4 Char"/>
    <w:basedOn w:val="DefaultParagraphFont"/>
    <w:link w:val="Heading4"/>
    <w:uiPriority w:val="9"/>
    <w:rsid w:val="00D418A4"/>
    <w:rPr>
      <w:rFonts w:ascii="Calibri" w:hAnsi="Calibri"/>
      <w:b/>
      <w:bCs/>
      <w:sz w:val="28"/>
      <w:szCs w:val="28"/>
    </w:rPr>
  </w:style>
  <w:style w:type="paragraph" w:styleId="BodyText">
    <w:name w:val="Body Text"/>
    <w:basedOn w:val="Normal"/>
    <w:link w:val="BodyTextChar"/>
    <w:uiPriority w:val="99"/>
    <w:semiHidden/>
    <w:rsid w:val="00D418A4"/>
    <w:pPr>
      <w:widowControl/>
      <w:kinsoku/>
    </w:pPr>
    <w:rPr>
      <w:szCs w:val="20"/>
    </w:rPr>
  </w:style>
  <w:style w:type="character" w:customStyle="1" w:styleId="BodyTextChar">
    <w:name w:val="Body Text Char"/>
    <w:basedOn w:val="DefaultParagraphFont"/>
    <w:link w:val="BodyText"/>
    <w:uiPriority w:val="99"/>
    <w:semiHidden/>
    <w:rsid w:val="00D418A4"/>
    <w:rPr>
      <w:sz w:val="24"/>
    </w:rPr>
  </w:style>
  <w:style w:type="paragraph" w:styleId="NormalWeb">
    <w:name w:val="Normal (Web)"/>
    <w:basedOn w:val="Normal"/>
    <w:uiPriority w:val="99"/>
    <w:unhideWhenUsed/>
    <w:rsid w:val="00D418A4"/>
    <w:pPr>
      <w:widowControl/>
      <w:kinsoku/>
      <w:spacing w:before="100" w:beforeAutospacing="1" w:after="100" w:afterAutospacing="1"/>
    </w:pPr>
  </w:style>
  <w:style w:type="paragraph" w:styleId="NoSpacing">
    <w:name w:val="No Spacing"/>
    <w:link w:val="NoSpacingChar"/>
    <w:uiPriority w:val="1"/>
    <w:qFormat/>
    <w:rsid w:val="00BD529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291"/>
    <w:rPr>
      <w:rFonts w:asciiTheme="minorHAnsi" w:eastAsiaTheme="minorEastAsia" w:hAnsiTheme="minorHAnsi" w:cstheme="minorBidi"/>
      <w:sz w:val="22"/>
      <w:szCs w:val="22"/>
      <w:lang w:eastAsia="ja-JP"/>
    </w:rPr>
  </w:style>
  <w:style w:type="character" w:styleId="LineNumber">
    <w:name w:val="line number"/>
    <w:basedOn w:val="DefaultParagraphFont"/>
    <w:uiPriority w:val="99"/>
    <w:semiHidden/>
    <w:unhideWhenUsed/>
    <w:rsid w:val="00614E77"/>
  </w:style>
  <w:style w:type="paragraph" w:styleId="TOC1">
    <w:name w:val="toc 1"/>
    <w:basedOn w:val="Normal"/>
    <w:next w:val="Normal"/>
    <w:autoRedefine/>
    <w:uiPriority w:val="39"/>
    <w:unhideWhenUsed/>
    <w:rsid w:val="00507616"/>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507616"/>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507616"/>
    <w:pPr>
      <w:ind w:left="240"/>
    </w:pPr>
    <w:rPr>
      <w:rFonts w:asciiTheme="minorHAnsi" w:hAnsiTheme="minorHAnsi"/>
      <w:sz w:val="20"/>
      <w:szCs w:val="20"/>
    </w:rPr>
  </w:style>
  <w:style w:type="paragraph" w:styleId="TOC4">
    <w:name w:val="toc 4"/>
    <w:basedOn w:val="Normal"/>
    <w:next w:val="Normal"/>
    <w:autoRedefine/>
    <w:uiPriority w:val="39"/>
    <w:unhideWhenUsed/>
    <w:rsid w:val="00507616"/>
    <w:pPr>
      <w:ind w:left="480"/>
    </w:pPr>
    <w:rPr>
      <w:rFonts w:asciiTheme="minorHAnsi" w:hAnsiTheme="minorHAnsi"/>
      <w:sz w:val="20"/>
      <w:szCs w:val="20"/>
    </w:rPr>
  </w:style>
  <w:style w:type="paragraph" w:styleId="TOC5">
    <w:name w:val="toc 5"/>
    <w:basedOn w:val="Normal"/>
    <w:next w:val="Normal"/>
    <w:autoRedefine/>
    <w:uiPriority w:val="39"/>
    <w:unhideWhenUsed/>
    <w:rsid w:val="00507616"/>
    <w:pPr>
      <w:ind w:left="720"/>
    </w:pPr>
    <w:rPr>
      <w:rFonts w:asciiTheme="minorHAnsi" w:hAnsiTheme="minorHAnsi"/>
      <w:sz w:val="20"/>
      <w:szCs w:val="20"/>
    </w:rPr>
  </w:style>
  <w:style w:type="paragraph" w:styleId="TOC6">
    <w:name w:val="toc 6"/>
    <w:basedOn w:val="Normal"/>
    <w:next w:val="Normal"/>
    <w:autoRedefine/>
    <w:uiPriority w:val="39"/>
    <w:unhideWhenUsed/>
    <w:rsid w:val="00507616"/>
    <w:pPr>
      <w:ind w:left="960"/>
    </w:pPr>
    <w:rPr>
      <w:rFonts w:asciiTheme="minorHAnsi" w:hAnsiTheme="minorHAnsi"/>
      <w:sz w:val="20"/>
      <w:szCs w:val="20"/>
    </w:rPr>
  </w:style>
  <w:style w:type="paragraph" w:styleId="TOC7">
    <w:name w:val="toc 7"/>
    <w:basedOn w:val="Normal"/>
    <w:next w:val="Normal"/>
    <w:autoRedefine/>
    <w:uiPriority w:val="39"/>
    <w:unhideWhenUsed/>
    <w:rsid w:val="00507616"/>
    <w:pPr>
      <w:ind w:left="1200"/>
    </w:pPr>
    <w:rPr>
      <w:rFonts w:asciiTheme="minorHAnsi" w:hAnsiTheme="minorHAnsi"/>
      <w:sz w:val="20"/>
      <w:szCs w:val="20"/>
    </w:rPr>
  </w:style>
  <w:style w:type="paragraph" w:styleId="TOC8">
    <w:name w:val="toc 8"/>
    <w:basedOn w:val="Normal"/>
    <w:next w:val="Normal"/>
    <w:autoRedefine/>
    <w:uiPriority w:val="39"/>
    <w:unhideWhenUsed/>
    <w:rsid w:val="00507616"/>
    <w:pPr>
      <w:ind w:left="1440"/>
    </w:pPr>
    <w:rPr>
      <w:rFonts w:asciiTheme="minorHAnsi" w:hAnsiTheme="minorHAnsi"/>
      <w:sz w:val="20"/>
      <w:szCs w:val="20"/>
    </w:rPr>
  </w:style>
  <w:style w:type="paragraph" w:styleId="TOC9">
    <w:name w:val="toc 9"/>
    <w:basedOn w:val="Normal"/>
    <w:next w:val="Normal"/>
    <w:autoRedefine/>
    <w:uiPriority w:val="39"/>
    <w:unhideWhenUsed/>
    <w:rsid w:val="00507616"/>
    <w:pPr>
      <w:ind w:left="1680"/>
    </w:pPr>
    <w:rPr>
      <w:rFonts w:asciiTheme="minorHAnsi" w:hAnsiTheme="minorHAnsi"/>
      <w:sz w:val="20"/>
      <w:szCs w:val="20"/>
    </w:rPr>
  </w:style>
  <w:style w:type="character" w:styleId="Hyperlink">
    <w:name w:val="Hyperlink"/>
    <w:basedOn w:val="DefaultParagraphFont"/>
    <w:uiPriority w:val="99"/>
    <w:unhideWhenUsed/>
    <w:rsid w:val="003A2974"/>
    <w:rPr>
      <w:color w:val="0000FF" w:themeColor="hyperlink"/>
      <w:u w:val="single"/>
    </w:rPr>
  </w:style>
  <w:style w:type="paragraph" w:customStyle="1" w:styleId="Default">
    <w:name w:val="Default"/>
    <w:rsid w:val="003A2974"/>
    <w:pPr>
      <w:autoSpaceDE w:val="0"/>
      <w:autoSpaceDN w:val="0"/>
      <w:adjustRightInd w:val="0"/>
    </w:pPr>
    <w:rPr>
      <w:rFonts w:eastAsiaTheme="minorHAnsi"/>
      <w:color w:val="000000"/>
      <w:sz w:val="24"/>
      <w:szCs w:val="24"/>
    </w:rPr>
  </w:style>
  <w:style w:type="table" w:styleId="TableGrid">
    <w:name w:val="Table Grid"/>
    <w:basedOn w:val="TableNormal"/>
    <w:uiPriority w:val="59"/>
    <w:rsid w:val="00B1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156"/>
    <w:rPr>
      <w:sz w:val="16"/>
      <w:szCs w:val="16"/>
    </w:rPr>
  </w:style>
  <w:style w:type="paragraph" w:styleId="CommentText">
    <w:name w:val="annotation text"/>
    <w:basedOn w:val="Normal"/>
    <w:link w:val="CommentTextChar"/>
    <w:uiPriority w:val="99"/>
    <w:semiHidden/>
    <w:unhideWhenUsed/>
    <w:rsid w:val="00F12156"/>
    <w:rPr>
      <w:sz w:val="20"/>
      <w:szCs w:val="20"/>
    </w:rPr>
  </w:style>
  <w:style w:type="character" w:customStyle="1" w:styleId="CommentTextChar">
    <w:name w:val="Comment Text Char"/>
    <w:basedOn w:val="DefaultParagraphFont"/>
    <w:link w:val="CommentText"/>
    <w:uiPriority w:val="99"/>
    <w:semiHidden/>
    <w:rsid w:val="00F12156"/>
  </w:style>
  <w:style w:type="paragraph" w:styleId="CommentSubject">
    <w:name w:val="annotation subject"/>
    <w:basedOn w:val="CommentText"/>
    <w:next w:val="CommentText"/>
    <w:link w:val="CommentSubjectChar"/>
    <w:uiPriority w:val="99"/>
    <w:semiHidden/>
    <w:unhideWhenUsed/>
    <w:rsid w:val="00F12156"/>
    <w:rPr>
      <w:b/>
      <w:bCs/>
    </w:rPr>
  </w:style>
  <w:style w:type="character" w:customStyle="1" w:styleId="CommentSubjectChar">
    <w:name w:val="Comment Subject Char"/>
    <w:basedOn w:val="CommentTextChar"/>
    <w:link w:val="CommentSubject"/>
    <w:uiPriority w:val="99"/>
    <w:semiHidden/>
    <w:rsid w:val="00F12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60876">
      <w:bodyDiv w:val="1"/>
      <w:marLeft w:val="0"/>
      <w:marRight w:val="0"/>
      <w:marTop w:val="0"/>
      <w:marBottom w:val="0"/>
      <w:divBdr>
        <w:top w:val="none" w:sz="0" w:space="0" w:color="auto"/>
        <w:left w:val="none" w:sz="0" w:space="0" w:color="auto"/>
        <w:bottom w:val="none" w:sz="0" w:space="0" w:color="auto"/>
        <w:right w:val="none" w:sz="0" w:space="0" w:color="auto"/>
      </w:divBdr>
    </w:div>
    <w:div w:id="627972780">
      <w:bodyDiv w:val="1"/>
      <w:marLeft w:val="0"/>
      <w:marRight w:val="0"/>
      <w:marTop w:val="0"/>
      <w:marBottom w:val="0"/>
      <w:divBdr>
        <w:top w:val="none" w:sz="0" w:space="0" w:color="auto"/>
        <w:left w:val="none" w:sz="0" w:space="0" w:color="auto"/>
        <w:bottom w:val="none" w:sz="0" w:space="0" w:color="auto"/>
        <w:right w:val="none" w:sz="0" w:space="0" w:color="auto"/>
      </w:divBdr>
      <w:divsChild>
        <w:div w:id="1426530882">
          <w:marLeft w:val="0"/>
          <w:marRight w:val="0"/>
          <w:marTop w:val="0"/>
          <w:marBottom w:val="0"/>
          <w:divBdr>
            <w:top w:val="none" w:sz="0" w:space="0" w:color="auto"/>
            <w:left w:val="none" w:sz="0" w:space="0" w:color="auto"/>
            <w:bottom w:val="none" w:sz="0" w:space="0" w:color="auto"/>
            <w:right w:val="none" w:sz="0" w:space="0" w:color="auto"/>
          </w:divBdr>
        </w:div>
        <w:div w:id="1109809873">
          <w:marLeft w:val="0"/>
          <w:marRight w:val="0"/>
          <w:marTop w:val="0"/>
          <w:marBottom w:val="0"/>
          <w:divBdr>
            <w:top w:val="none" w:sz="0" w:space="0" w:color="auto"/>
            <w:left w:val="none" w:sz="0" w:space="0" w:color="auto"/>
            <w:bottom w:val="none" w:sz="0" w:space="0" w:color="auto"/>
            <w:right w:val="none" w:sz="0" w:space="0" w:color="auto"/>
          </w:divBdr>
          <w:divsChild>
            <w:div w:id="1633361343">
              <w:marLeft w:val="0"/>
              <w:marRight w:val="0"/>
              <w:marTop w:val="0"/>
              <w:marBottom w:val="0"/>
              <w:divBdr>
                <w:top w:val="none" w:sz="0" w:space="0" w:color="auto"/>
                <w:left w:val="none" w:sz="0" w:space="0" w:color="auto"/>
                <w:bottom w:val="none" w:sz="0" w:space="0" w:color="auto"/>
                <w:right w:val="none" w:sz="0" w:space="0" w:color="auto"/>
              </w:divBdr>
              <w:divsChild>
                <w:div w:id="1329796160">
                  <w:marLeft w:val="0"/>
                  <w:marRight w:val="0"/>
                  <w:marTop w:val="0"/>
                  <w:marBottom w:val="0"/>
                  <w:divBdr>
                    <w:top w:val="none" w:sz="0" w:space="0" w:color="auto"/>
                    <w:left w:val="none" w:sz="0" w:space="0" w:color="auto"/>
                    <w:bottom w:val="none" w:sz="0" w:space="0" w:color="auto"/>
                    <w:right w:val="none" w:sz="0" w:space="0" w:color="auto"/>
                  </w:divBdr>
                  <w:divsChild>
                    <w:div w:id="1474059422">
                      <w:marLeft w:val="0"/>
                      <w:marRight w:val="0"/>
                      <w:marTop w:val="0"/>
                      <w:marBottom w:val="0"/>
                      <w:divBdr>
                        <w:top w:val="none" w:sz="0" w:space="0" w:color="auto"/>
                        <w:left w:val="none" w:sz="0" w:space="0" w:color="auto"/>
                        <w:bottom w:val="none" w:sz="0" w:space="0" w:color="auto"/>
                        <w:right w:val="none" w:sz="0" w:space="0" w:color="auto"/>
                      </w:divBdr>
                    </w:div>
                    <w:div w:id="935862538">
                      <w:marLeft w:val="0"/>
                      <w:marRight w:val="0"/>
                      <w:marTop w:val="0"/>
                      <w:marBottom w:val="0"/>
                      <w:divBdr>
                        <w:top w:val="none" w:sz="0" w:space="0" w:color="auto"/>
                        <w:left w:val="none" w:sz="0" w:space="0" w:color="auto"/>
                        <w:bottom w:val="none" w:sz="0" w:space="0" w:color="auto"/>
                        <w:right w:val="none" w:sz="0" w:space="0" w:color="auto"/>
                      </w:divBdr>
                    </w:div>
                    <w:div w:id="245503630">
                      <w:marLeft w:val="0"/>
                      <w:marRight w:val="0"/>
                      <w:marTop w:val="0"/>
                      <w:marBottom w:val="0"/>
                      <w:divBdr>
                        <w:top w:val="none" w:sz="0" w:space="0" w:color="auto"/>
                        <w:left w:val="none" w:sz="0" w:space="0" w:color="auto"/>
                        <w:bottom w:val="none" w:sz="0" w:space="0" w:color="auto"/>
                        <w:right w:val="none" w:sz="0" w:space="0" w:color="auto"/>
                      </w:divBdr>
                    </w:div>
                    <w:div w:id="1212577804">
                      <w:marLeft w:val="0"/>
                      <w:marRight w:val="0"/>
                      <w:marTop w:val="0"/>
                      <w:marBottom w:val="0"/>
                      <w:divBdr>
                        <w:top w:val="none" w:sz="0" w:space="0" w:color="auto"/>
                        <w:left w:val="none" w:sz="0" w:space="0" w:color="auto"/>
                        <w:bottom w:val="none" w:sz="0" w:space="0" w:color="auto"/>
                        <w:right w:val="none" w:sz="0" w:space="0" w:color="auto"/>
                      </w:divBdr>
                    </w:div>
                    <w:div w:id="5664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79159">
      <w:bodyDiv w:val="1"/>
      <w:marLeft w:val="0"/>
      <w:marRight w:val="0"/>
      <w:marTop w:val="0"/>
      <w:marBottom w:val="0"/>
      <w:divBdr>
        <w:top w:val="none" w:sz="0" w:space="0" w:color="auto"/>
        <w:left w:val="none" w:sz="0" w:space="0" w:color="auto"/>
        <w:bottom w:val="none" w:sz="0" w:space="0" w:color="auto"/>
        <w:right w:val="none" w:sz="0" w:space="0" w:color="auto"/>
      </w:divBdr>
    </w:div>
    <w:div w:id="1052653990">
      <w:bodyDiv w:val="1"/>
      <w:marLeft w:val="0"/>
      <w:marRight w:val="0"/>
      <w:marTop w:val="0"/>
      <w:marBottom w:val="0"/>
      <w:divBdr>
        <w:top w:val="none" w:sz="0" w:space="0" w:color="auto"/>
        <w:left w:val="none" w:sz="0" w:space="0" w:color="auto"/>
        <w:bottom w:val="none" w:sz="0" w:space="0" w:color="auto"/>
        <w:right w:val="none" w:sz="0" w:space="0" w:color="auto"/>
      </w:divBdr>
    </w:div>
    <w:div w:id="1072704874">
      <w:bodyDiv w:val="1"/>
      <w:marLeft w:val="0"/>
      <w:marRight w:val="0"/>
      <w:marTop w:val="0"/>
      <w:marBottom w:val="0"/>
      <w:divBdr>
        <w:top w:val="none" w:sz="0" w:space="0" w:color="auto"/>
        <w:left w:val="none" w:sz="0" w:space="0" w:color="auto"/>
        <w:bottom w:val="none" w:sz="0" w:space="0" w:color="auto"/>
        <w:right w:val="none" w:sz="0" w:space="0" w:color="auto"/>
      </w:divBdr>
    </w:div>
    <w:div w:id="1475682566">
      <w:bodyDiv w:val="1"/>
      <w:marLeft w:val="0"/>
      <w:marRight w:val="0"/>
      <w:marTop w:val="0"/>
      <w:marBottom w:val="0"/>
      <w:divBdr>
        <w:top w:val="none" w:sz="0" w:space="0" w:color="auto"/>
        <w:left w:val="none" w:sz="0" w:space="0" w:color="auto"/>
        <w:bottom w:val="none" w:sz="0" w:space="0" w:color="auto"/>
        <w:right w:val="none" w:sz="0" w:space="0" w:color="auto"/>
      </w:divBdr>
    </w:div>
    <w:div w:id="1818450065">
      <w:bodyDiv w:val="1"/>
      <w:marLeft w:val="0"/>
      <w:marRight w:val="0"/>
      <w:marTop w:val="0"/>
      <w:marBottom w:val="0"/>
      <w:divBdr>
        <w:top w:val="none" w:sz="0" w:space="0" w:color="auto"/>
        <w:left w:val="none" w:sz="0" w:space="0" w:color="auto"/>
        <w:bottom w:val="none" w:sz="0" w:space="0" w:color="auto"/>
        <w:right w:val="none" w:sz="0" w:space="0" w:color="auto"/>
      </w:divBdr>
    </w:div>
    <w:div w:id="1871449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A3A0-454F-48E5-821E-B9B34590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The Community Group</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Torres</dc:creator>
  <cp:keywords>, docId:FB1BDF8267518BE555FD7009BA06CC0A</cp:keywords>
  <cp:lastModifiedBy>brent</cp:lastModifiedBy>
  <cp:revision>2</cp:revision>
  <cp:lastPrinted>2022-05-09T16:19:00Z</cp:lastPrinted>
  <dcterms:created xsi:type="dcterms:W3CDTF">2022-09-12T15:46:00Z</dcterms:created>
  <dcterms:modified xsi:type="dcterms:W3CDTF">2022-09-12T15:46:00Z</dcterms:modified>
</cp:coreProperties>
</file>